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79" w:rsidRDefault="00EA5079"/>
    <w:p w:rsidR="004649B2" w:rsidRDefault="004649B2" w:rsidP="004649B2">
      <w:pPr>
        <w:jc w:val="center"/>
        <w:rPr>
          <w:rFonts w:ascii="Arial" w:hAnsi="Arial"/>
          <w:sz w:val="28"/>
        </w:rPr>
      </w:pPr>
    </w:p>
    <w:p w:rsidR="004649B2" w:rsidRDefault="004649B2" w:rsidP="004649B2">
      <w:pPr>
        <w:jc w:val="center"/>
        <w:rPr>
          <w:sz w:val="28"/>
        </w:rPr>
      </w:pPr>
      <w:r>
        <w:rPr>
          <w:noProof/>
        </w:rPr>
        <w:drawing>
          <wp:inline distT="0" distB="0" distL="0" distR="0">
            <wp:extent cx="628650" cy="6762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8650" cy="676275"/>
                    </a:xfrm>
                    <a:prstGeom prst="rect">
                      <a:avLst/>
                    </a:prstGeom>
                    <a:noFill/>
                    <a:ln w="9525">
                      <a:noFill/>
                      <a:miter lim="800000"/>
                      <a:headEnd/>
                      <a:tailEnd/>
                    </a:ln>
                  </pic:spPr>
                </pic:pic>
              </a:graphicData>
            </a:graphic>
          </wp:inline>
        </w:drawing>
      </w:r>
    </w:p>
    <w:p w:rsidR="004649B2" w:rsidRDefault="004649B2" w:rsidP="004649B2">
      <w:pPr>
        <w:pStyle w:val="Pidipagina"/>
        <w:tabs>
          <w:tab w:val="clear" w:pos="4819"/>
          <w:tab w:val="clear" w:pos="9638"/>
        </w:tabs>
      </w:pPr>
    </w:p>
    <w:tbl>
      <w:tblPr>
        <w:tblW w:w="10135" w:type="dxa"/>
        <w:jc w:val="center"/>
        <w:tblCellMar>
          <w:left w:w="70" w:type="dxa"/>
          <w:right w:w="70" w:type="dxa"/>
        </w:tblCellMar>
        <w:tblLook w:val="0000"/>
      </w:tblPr>
      <w:tblGrid>
        <w:gridCol w:w="10135"/>
      </w:tblGrid>
      <w:tr w:rsidR="004649B2" w:rsidTr="00235495">
        <w:trPr>
          <w:jc w:val="center"/>
        </w:trPr>
        <w:tc>
          <w:tcPr>
            <w:tcW w:w="10135" w:type="dxa"/>
          </w:tcPr>
          <w:p w:rsidR="004649B2" w:rsidRPr="004649B2" w:rsidRDefault="004649B2" w:rsidP="00235495">
            <w:pPr>
              <w:jc w:val="center"/>
              <w:rPr>
                <w:rFonts w:ascii="Arial" w:hAnsi="Arial" w:cs="Arial"/>
                <w:b/>
                <w:i/>
                <w:sz w:val="32"/>
              </w:rPr>
            </w:pPr>
            <w:r w:rsidRPr="004649B2">
              <w:rPr>
                <w:rFonts w:ascii="Arial" w:hAnsi="Arial" w:cs="Arial"/>
                <w:b/>
                <w:i/>
                <w:sz w:val="32"/>
              </w:rPr>
              <w:t>ISTITUTO D’ISTRUZIONE SUPERIORE STATALE</w:t>
            </w:r>
          </w:p>
          <w:p w:rsidR="004649B2" w:rsidRPr="004649B2" w:rsidRDefault="004649B2" w:rsidP="00235495">
            <w:pPr>
              <w:pStyle w:val="Pidipagina"/>
              <w:tabs>
                <w:tab w:val="clear" w:pos="4819"/>
                <w:tab w:val="clear" w:pos="9638"/>
              </w:tabs>
              <w:jc w:val="center"/>
              <w:rPr>
                <w:b/>
                <w:i/>
                <w:sz w:val="32"/>
              </w:rPr>
            </w:pPr>
            <w:r w:rsidRPr="004649B2">
              <w:rPr>
                <w:b/>
                <w:i/>
                <w:sz w:val="32"/>
              </w:rPr>
              <w:t>“</w:t>
            </w:r>
            <w:r w:rsidRPr="004649B2">
              <w:rPr>
                <w:rFonts w:ascii="Arial" w:hAnsi="Arial" w:cs="Arial"/>
                <w:b/>
                <w:i/>
                <w:sz w:val="32"/>
              </w:rPr>
              <w:t>ENRICO DE NICOLA</w:t>
            </w:r>
            <w:r w:rsidRPr="004649B2">
              <w:rPr>
                <w:b/>
                <w:i/>
                <w:sz w:val="32"/>
              </w:rPr>
              <w:t>”</w:t>
            </w:r>
          </w:p>
          <w:p w:rsidR="004649B2" w:rsidRPr="004649B2" w:rsidRDefault="004649B2" w:rsidP="00235495">
            <w:pPr>
              <w:jc w:val="center"/>
              <w:rPr>
                <w:rFonts w:ascii="Arial" w:hAnsi="Arial"/>
                <w:sz w:val="16"/>
              </w:rPr>
            </w:pPr>
            <w:r w:rsidRPr="004649B2">
              <w:rPr>
                <w:rFonts w:ascii="Arial" w:hAnsi="Arial"/>
                <w:sz w:val="16"/>
              </w:rPr>
              <w:t>35028-Piove di Sacco - PD - Via G. Parini,10/C - Tel.0495841692-0499703995 - Fax.0495841969</w:t>
            </w:r>
          </w:p>
          <w:p w:rsidR="004649B2" w:rsidRPr="004649B2" w:rsidRDefault="004649B2" w:rsidP="00235495">
            <w:pPr>
              <w:jc w:val="center"/>
              <w:rPr>
                <w:rFonts w:ascii="Arial" w:hAnsi="Arial"/>
                <w:i/>
                <w:sz w:val="16"/>
              </w:rPr>
            </w:pPr>
            <w:r w:rsidRPr="004649B2">
              <w:rPr>
                <w:rFonts w:ascii="Arial" w:hAnsi="Arial"/>
                <w:i/>
                <w:sz w:val="16"/>
              </w:rPr>
              <w:t>e-mail: denicola@provincia.padova.it</w:t>
            </w:r>
          </w:p>
          <w:p w:rsidR="004649B2" w:rsidRDefault="004649B2" w:rsidP="00235495">
            <w:pPr>
              <w:pStyle w:val="Pidipagina"/>
              <w:tabs>
                <w:tab w:val="clear" w:pos="4819"/>
                <w:tab w:val="clear" w:pos="9638"/>
              </w:tabs>
              <w:jc w:val="center"/>
            </w:pPr>
          </w:p>
        </w:tc>
      </w:tr>
    </w:tbl>
    <w:p w:rsidR="004649B2" w:rsidRDefault="004649B2" w:rsidP="004649B2">
      <w:pPr>
        <w:pStyle w:val="Pidipagina"/>
        <w:tabs>
          <w:tab w:val="clear" w:pos="4819"/>
          <w:tab w:val="clear" w:pos="9638"/>
        </w:tabs>
      </w:pPr>
    </w:p>
    <w:p w:rsidR="004649B2" w:rsidRDefault="004649B2" w:rsidP="004649B2">
      <w:pPr>
        <w:jc w:val="center"/>
      </w:pPr>
    </w:p>
    <w:p w:rsidR="004649B2" w:rsidRDefault="004649B2" w:rsidP="004649B2"/>
    <w:p w:rsidR="004649B2" w:rsidRDefault="004649B2" w:rsidP="004649B2">
      <w:pPr>
        <w:pStyle w:val="Pidipagina"/>
        <w:tabs>
          <w:tab w:val="clear" w:pos="4819"/>
          <w:tab w:val="clear" w:pos="9638"/>
        </w:tabs>
      </w:pPr>
    </w:p>
    <w:p w:rsidR="004649B2" w:rsidRDefault="004649B2" w:rsidP="004649B2"/>
    <w:p w:rsidR="004649B2" w:rsidRDefault="004649B2" w:rsidP="004649B2"/>
    <w:p w:rsidR="004649B2" w:rsidRDefault="004649B2" w:rsidP="004649B2"/>
    <w:p w:rsidR="004649B2" w:rsidRDefault="004649B2" w:rsidP="004649B2"/>
    <w:p w:rsidR="004649B2" w:rsidRPr="007365D1" w:rsidRDefault="004649B2" w:rsidP="004649B2">
      <w:pPr>
        <w:rPr>
          <w:b/>
        </w:rPr>
      </w:pPr>
    </w:p>
    <w:p w:rsidR="004649B2" w:rsidRDefault="004649B2" w:rsidP="004649B2"/>
    <w:p w:rsidR="004649B2" w:rsidRDefault="004649B2" w:rsidP="004649B2"/>
    <w:p w:rsidR="004649B2" w:rsidRDefault="004649B2" w:rsidP="004649B2"/>
    <w:p w:rsidR="004649B2" w:rsidRPr="001654BF" w:rsidRDefault="004649B2" w:rsidP="004649B2">
      <w:pPr>
        <w:pStyle w:val="Titolo2"/>
        <w:rPr>
          <w:rFonts w:ascii="Rockwell" w:hAnsi="Rockwell"/>
          <w:i/>
        </w:rPr>
      </w:pPr>
      <w:r w:rsidRPr="001654BF">
        <w:rPr>
          <w:rFonts w:ascii="Rockwell" w:hAnsi="Rockwell"/>
          <w:i/>
        </w:rPr>
        <w:t xml:space="preserve">PIANO </w:t>
      </w:r>
      <w:proofErr w:type="spellStart"/>
      <w:r w:rsidRPr="001654BF">
        <w:rPr>
          <w:rFonts w:ascii="Rockwell" w:hAnsi="Rockwell"/>
          <w:i/>
        </w:rPr>
        <w:t>DI</w:t>
      </w:r>
      <w:proofErr w:type="spellEnd"/>
      <w:r w:rsidRPr="001654BF">
        <w:rPr>
          <w:rFonts w:ascii="Rockwell" w:hAnsi="Rockwell"/>
          <w:i/>
        </w:rPr>
        <w:t xml:space="preserve"> LAVORO</w:t>
      </w:r>
    </w:p>
    <w:p w:rsidR="004649B2" w:rsidRDefault="004649B2" w:rsidP="004649B2">
      <w:pPr>
        <w:jc w:val="center"/>
      </w:pPr>
    </w:p>
    <w:p w:rsidR="004649B2" w:rsidRDefault="004649B2" w:rsidP="004649B2">
      <w:pPr>
        <w:jc w:val="center"/>
      </w:pPr>
    </w:p>
    <w:p w:rsidR="004649B2" w:rsidRPr="001654BF" w:rsidRDefault="004649B2" w:rsidP="004649B2">
      <w:pPr>
        <w:jc w:val="center"/>
        <w:rPr>
          <w:rFonts w:ascii="Rockwell" w:hAnsi="Rockwell"/>
          <w:b/>
          <w:iCs/>
          <w:sz w:val="28"/>
        </w:rPr>
      </w:pPr>
      <w:r w:rsidRPr="001654BF">
        <w:rPr>
          <w:rFonts w:ascii="Rockwell" w:hAnsi="Rockwell" w:cs="Arial"/>
          <w:b/>
          <w:iCs/>
          <w:sz w:val="32"/>
        </w:rPr>
        <w:t xml:space="preserve">INDIRIZZO </w:t>
      </w:r>
    </w:p>
    <w:p w:rsidR="004649B2" w:rsidRDefault="004649B2" w:rsidP="004649B2">
      <w:pPr>
        <w:jc w:val="center"/>
      </w:pPr>
      <w:r>
        <w:rPr>
          <w:rFonts w:ascii="Rockwell" w:hAnsi="Rockwell" w:cs="Arial"/>
          <w:b/>
          <w:iCs/>
          <w:sz w:val="32"/>
        </w:rPr>
        <w:t>“Servizi per l'Agricoltura e l'Ambiente”</w:t>
      </w:r>
    </w:p>
    <w:p w:rsidR="004649B2" w:rsidRDefault="004649B2" w:rsidP="004649B2">
      <w:pPr>
        <w:jc w:val="center"/>
      </w:pPr>
    </w:p>
    <w:p w:rsidR="004649B2" w:rsidRDefault="004649B2" w:rsidP="004649B2">
      <w:pPr>
        <w:jc w:val="center"/>
      </w:pPr>
    </w:p>
    <w:p w:rsidR="004649B2" w:rsidRDefault="004649B2" w:rsidP="004649B2">
      <w:pPr>
        <w:jc w:val="center"/>
      </w:pPr>
    </w:p>
    <w:tbl>
      <w:tblPr>
        <w:tblW w:w="0" w:type="auto"/>
        <w:jc w:val="center"/>
        <w:tblInd w:w="125" w:type="dxa"/>
        <w:tblLayout w:type="fixed"/>
        <w:tblCellMar>
          <w:left w:w="71" w:type="dxa"/>
          <w:right w:w="71" w:type="dxa"/>
        </w:tblCellMar>
        <w:tblLook w:val="0000"/>
      </w:tblPr>
      <w:tblGrid>
        <w:gridCol w:w="1834"/>
        <w:gridCol w:w="165"/>
        <w:gridCol w:w="4080"/>
      </w:tblGrid>
      <w:tr w:rsidR="004649B2" w:rsidTr="00235495">
        <w:trPr>
          <w:jc w:val="center"/>
        </w:trPr>
        <w:tc>
          <w:tcPr>
            <w:tcW w:w="1834" w:type="dxa"/>
            <w:vAlign w:val="center"/>
          </w:tcPr>
          <w:p w:rsidR="004649B2" w:rsidRDefault="004649B2" w:rsidP="00235495">
            <w:pPr>
              <w:jc w:val="right"/>
              <w:rPr>
                <w:rFonts w:ascii="Arial" w:hAnsi="Arial" w:cs="Arial"/>
                <w:bCs/>
              </w:rPr>
            </w:pPr>
            <w:r>
              <w:rPr>
                <w:rFonts w:ascii="Arial" w:hAnsi="Arial" w:cs="Arial"/>
                <w:bCs/>
              </w:rPr>
              <w:t>PROF.:</w:t>
            </w:r>
          </w:p>
        </w:tc>
        <w:tc>
          <w:tcPr>
            <w:tcW w:w="165" w:type="dxa"/>
            <w:vAlign w:val="center"/>
          </w:tcPr>
          <w:p w:rsidR="004649B2" w:rsidRDefault="004649B2" w:rsidP="00235495">
            <w:pPr>
              <w:jc w:val="right"/>
              <w:rPr>
                <w:sz w:val="28"/>
              </w:rPr>
            </w:pPr>
          </w:p>
        </w:tc>
        <w:tc>
          <w:tcPr>
            <w:tcW w:w="4080" w:type="dxa"/>
            <w:vAlign w:val="center"/>
          </w:tcPr>
          <w:p w:rsidR="004649B2" w:rsidRPr="007365D1" w:rsidRDefault="004649B2" w:rsidP="00235495">
            <w:pPr>
              <w:pStyle w:val="Titolo1"/>
              <w:jc w:val="left"/>
              <w:rPr>
                <w:rFonts w:ascii="Rockwell" w:hAnsi="Rockwell" w:cs="Arial"/>
                <w:b/>
                <w:sz w:val="28"/>
                <w:szCs w:val="28"/>
              </w:rPr>
            </w:pPr>
            <w:r w:rsidRPr="007365D1">
              <w:rPr>
                <w:rFonts w:ascii="Rockwell" w:hAnsi="Rockwell" w:cs="Arial"/>
                <w:b/>
                <w:sz w:val="28"/>
                <w:szCs w:val="28"/>
              </w:rPr>
              <w:t xml:space="preserve">Giorgio </w:t>
            </w:r>
            <w:proofErr w:type="spellStart"/>
            <w:r w:rsidRPr="007365D1">
              <w:rPr>
                <w:rFonts w:ascii="Rockwell" w:hAnsi="Rockwell" w:cs="Arial"/>
                <w:b/>
                <w:sz w:val="28"/>
                <w:szCs w:val="28"/>
              </w:rPr>
              <w:t>Bovo</w:t>
            </w:r>
            <w:proofErr w:type="spellEnd"/>
          </w:p>
        </w:tc>
      </w:tr>
      <w:tr w:rsidR="004649B2" w:rsidTr="00235495">
        <w:trPr>
          <w:jc w:val="center"/>
        </w:trPr>
        <w:tc>
          <w:tcPr>
            <w:tcW w:w="1834" w:type="dxa"/>
            <w:vAlign w:val="center"/>
          </w:tcPr>
          <w:p w:rsidR="004649B2" w:rsidRDefault="004649B2" w:rsidP="00235495">
            <w:pPr>
              <w:jc w:val="right"/>
              <w:rPr>
                <w:rFonts w:ascii="Arial" w:hAnsi="Arial" w:cs="Arial"/>
                <w:bCs/>
              </w:rPr>
            </w:pPr>
            <w:r>
              <w:rPr>
                <w:rFonts w:ascii="Arial" w:hAnsi="Arial" w:cs="Arial"/>
                <w:bCs/>
              </w:rPr>
              <w:t>MATERIA:</w:t>
            </w:r>
          </w:p>
        </w:tc>
        <w:tc>
          <w:tcPr>
            <w:tcW w:w="165" w:type="dxa"/>
            <w:vAlign w:val="center"/>
          </w:tcPr>
          <w:p w:rsidR="004649B2" w:rsidRDefault="004649B2" w:rsidP="00235495">
            <w:pPr>
              <w:jc w:val="right"/>
              <w:rPr>
                <w:b/>
                <w:sz w:val="28"/>
              </w:rPr>
            </w:pPr>
          </w:p>
        </w:tc>
        <w:tc>
          <w:tcPr>
            <w:tcW w:w="4080" w:type="dxa"/>
            <w:vAlign w:val="center"/>
          </w:tcPr>
          <w:p w:rsidR="004649B2" w:rsidRDefault="004649B2" w:rsidP="00235495">
            <w:pPr>
              <w:rPr>
                <w:rFonts w:ascii="Rockwell" w:hAnsi="Rockwell" w:cs="Arial"/>
                <w:b/>
                <w:sz w:val="28"/>
              </w:rPr>
            </w:pPr>
            <w:r>
              <w:rPr>
                <w:rFonts w:ascii="Rockwell" w:hAnsi="Rockwell" w:cs="Arial"/>
                <w:b/>
                <w:sz w:val="28"/>
              </w:rPr>
              <w:t>Ecologia e Pedologia</w:t>
            </w:r>
          </w:p>
        </w:tc>
      </w:tr>
      <w:tr w:rsidR="004649B2" w:rsidTr="00235495">
        <w:trPr>
          <w:jc w:val="center"/>
        </w:trPr>
        <w:tc>
          <w:tcPr>
            <w:tcW w:w="1834" w:type="dxa"/>
            <w:vAlign w:val="center"/>
          </w:tcPr>
          <w:p w:rsidR="004649B2" w:rsidRDefault="004649B2" w:rsidP="00235495">
            <w:pPr>
              <w:jc w:val="right"/>
              <w:rPr>
                <w:rFonts w:ascii="Arial" w:hAnsi="Arial" w:cs="Arial"/>
                <w:bCs/>
              </w:rPr>
            </w:pPr>
            <w:r>
              <w:rPr>
                <w:rFonts w:ascii="Arial" w:hAnsi="Arial" w:cs="Arial"/>
                <w:bCs/>
              </w:rPr>
              <w:t>CLASSE:</w:t>
            </w:r>
          </w:p>
        </w:tc>
        <w:tc>
          <w:tcPr>
            <w:tcW w:w="165" w:type="dxa"/>
            <w:vAlign w:val="center"/>
          </w:tcPr>
          <w:p w:rsidR="004649B2" w:rsidRDefault="004649B2" w:rsidP="00235495">
            <w:pPr>
              <w:jc w:val="right"/>
              <w:rPr>
                <w:sz w:val="28"/>
              </w:rPr>
            </w:pPr>
          </w:p>
        </w:tc>
        <w:tc>
          <w:tcPr>
            <w:tcW w:w="4080" w:type="dxa"/>
            <w:vAlign w:val="center"/>
          </w:tcPr>
          <w:p w:rsidR="004649B2" w:rsidRDefault="004649B2" w:rsidP="00235495">
            <w:pPr>
              <w:rPr>
                <w:rFonts w:ascii="Rockwell" w:hAnsi="Rockwell" w:cs="Arial"/>
                <w:b/>
                <w:sz w:val="28"/>
              </w:rPr>
            </w:pPr>
            <w:r>
              <w:rPr>
                <w:rFonts w:ascii="Rockwell" w:hAnsi="Rockwell" w:cs="Arial"/>
                <w:b/>
                <w:sz w:val="28"/>
              </w:rPr>
              <w:t>1^</w:t>
            </w:r>
          </w:p>
        </w:tc>
      </w:tr>
      <w:tr w:rsidR="004649B2" w:rsidTr="00235495">
        <w:trPr>
          <w:jc w:val="center"/>
        </w:trPr>
        <w:tc>
          <w:tcPr>
            <w:tcW w:w="1834" w:type="dxa"/>
            <w:vAlign w:val="center"/>
          </w:tcPr>
          <w:p w:rsidR="004649B2" w:rsidRDefault="004649B2" w:rsidP="00235495">
            <w:pPr>
              <w:jc w:val="right"/>
              <w:rPr>
                <w:rFonts w:ascii="Arial" w:hAnsi="Arial" w:cs="Arial"/>
                <w:bCs/>
              </w:rPr>
            </w:pPr>
            <w:r>
              <w:rPr>
                <w:rFonts w:ascii="Arial" w:hAnsi="Arial" w:cs="Arial"/>
                <w:bCs/>
              </w:rPr>
              <w:t>SEZIONE:</w:t>
            </w:r>
          </w:p>
        </w:tc>
        <w:tc>
          <w:tcPr>
            <w:tcW w:w="165" w:type="dxa"/>
            <w:vAlign w:val="center"/>
          </w:tcPr>
          <w:p w:rsidR="004649B2" w:rsidRDefault="004649B2" w:rsidP="00235495">
            <w:pPr>
              <w:jc w:val="right"/>
              <w:rPr>
                <w:sz w:val="28"/>
              </w:rPr>
            </w:pPr>
          </w:p>
        </w:tc>
        <w:tc>
          <w:tcPr>
            <w:tcW w:w="4080" w:type="dxa"/>
            <w:vAlign w:val="center"/>
          </w:tcPr>
          <w:p w:rsidR="004649B2" w:rsidRDefault="004649B2" w:rsidP="00235495">
            <w:pPr>
              <w:rPr>
                <w:rFonts w:ascii="Rockwell" w:hAnsi="Rockwell" w:cs="Arial"/>
                <w:b/>
                <w:sz w:val="28"/>
              </w:rPr>
            </w:pPr>
            <w:r>
              <w:rPr>
                <w:rFonts w:ascii="Rockwell" w:hAnsi="Rockwell" w:cs="Arial"/>
                <w:b/>
                <w:sz w:val="28"/>
              </w:rPr>
              <w:t>ASA</w:t>
            </w:r>
          </w:p>
        </w:tc>
      </w:tr>
      <w:tr w:rsidR="004649B2" w:rsidTr="00235495">
        <w:trPr>
          <w:jc w:val="center"/>
        </w:trPr>
        <w:tc>
          <w:tcPr>
            <w:tcW w:w="1834" w:type="dxa"/>
            <w:vAlign w:val="center"/>
          </w:tcPr>
          <w:p w:rsidR="004649B2" w:rsidRDefault="004649B2" w:rsidP="00235495">
            <w:pPr>
              <w:jc w:val="right"/>
              <w:rPr>
                <w:rFonts w:ascii="Arial" w:hAnsi="Arial" w:cs="Arial"/>
                <w:bCs/>
              </w:rPr>
            </w:pPr>
            <w:r>
              <w:rPr>
                <w:rFonts w:ascii="Arial" w:hAnsi="Arial" w:cs="Arial"/>
                <w:bCs/>
              </w:rPr>
              <w:t>ANNO  :</w:t>
            </w:r>
          </w:p>
        </w:tc>
        <w:tc>
          <w:tcPr>
            <w:tcW w:w="165" w:type="dxa"/>
            <w:vAlign w:val="center"/>
          </w:tcPr>
          <w:p w:rsidR="004649B2" w:rsidRDefault="004649B2" w:rsidP="00235495">
            <w:pPr>
              <w:jc w:val="right"/>
              <w:rPr>
                <w:sz w:val="28"/>
              </w:rPr>
            </w:pPr>
          </w:p>
        </w:tc>
        <w:tc>
          <w:tcPr>
            <w:tcW w:w="4080" w:type="dxa"/>
            <w:vAlign w:val="center"/>
          </w:tcPr>
          <w:p w:rsidR="004649B2" w:rsidRDefault="006536AA" w:rsidP="00235495">
            <w:pPr>
              <w:rPr>
                <w:rFonts w:ascii="Rockwell" w:hAnsi="Rockwell" w:cs="Arial"/>
                <w:b/>
                <w:sz w:val="28"/>
              </w:rPr>
            </w:pPr>
            <w:r>
              <w:rPr>
                <w:rFonts w:ascii="Rockwell" w:hAnsi="Rockwell" w:cs="Arial"/>
                <w:b/>
                <w:sz w:val="28"/>
              </w:rPr>
              <w:t>2013</w:t>
            </w:r>
            <w:r w:rsidR="004649B2">
              <w:rPr>
                <w:rFonts w:ascii="Rockwell" w:hAnsi="Rockwell" w:cs="Arial"/>
                <w:b/>
                <w:sz w:val="28"/>
              </w:rPr>
              <w:t>/201</w:t>
            </w:r>
            <w:r>
              <w:rPr>
                <w:rFonts w:ascii="Rockwell" w:hAnsi="Rockwell" w:cs="Arial"/>
                <w:b/>
                <w:sz w:val="28"/>
              </w:rPr>
              <w:t>4</w:t>
            </w:r>
          </w:p>
        </w:tc>
      </w:tr>
    </w:tbl>
    <w:p w:rsidR="004649B2" w:rsidRDefault="004649B2" w:rsidP="004649B2">
      <w:pPr>
        <w:jc w:val="center"/>
      </w:pPr>
    </w:p>
    <w:p w:rsidR="004649B2" w:rsidRDefault="004649B2" w:rsidP="004649B2">
      <w:pPr>
        <w:jc w:val="center"/>
      </w:pPr>
    </w:p>
    <w:p w:rsidR="004649B2" w:rsidRDefault="004649B2" w:rsidP="004649B2">
      <w:pPr>
        <w:jc w:val="center"/>
      </w:pPr>
    </w:p>
    <w:p w:rsidR="004649B2" w:rsidRDefault="004649B2" w:rsidP="004649B2">
      <w:pPr>
        <w:jc w:val="center"/>
      </w:pPr>
    </w:p>
    <w:p w:rsidR="004649B2" w:rsidRDefault="004649B2" w:rsidP="004649B2">
      <w:pPr>
        <w:jc w:val="center"/>
      </w:pPr>
    </w:p>
    <w:p w:rsidR="004649B2" w:rsidRDefault="004649B2" w:rsidP="004649B2">
      <w:pPr>
        <w:jc w:val="center"/>
        <w:rPr>
          <w:rFonts w:ascii="Rockwell" w:hAnsi="Rockwell"/>
          <w:bCs/>
          <w:i/>
          <w:iCs/>
          <w:sz w:val="36"/>
        </w:rPr>
      </w:pPr>
      <w:r>
        <w:rPr>
          <w:rFonts w:ascii="Rockwell" w:hAnsi="Rockwell" w:cs="Arial"/>
          <w:b/>
        </w:rPr>
        <w:t xml:space="preserve">DATA </w:t>
      </w:r>
      <w:proofErr w:type="spellStart"/>
      <w:r>
        <w:rPr>
          <w:rFonts w:ascii="Rockwell" w:hAnsi="Rockwell" w:cs="Arial"/>
          <w:b/>
        </w:rPr>
        <w:t>DI</w:t>
      </w:r>
      <w:proofErr w:type="spellEnd"/>
      <w:r>
        <w:rPr>
          <w:rFonts w:ascii="Rockwell" w:hAnsi="Rockwell" w:cs="Arial"/>
          <w:b/>
        </w:rPr>
        <w:t xml:space="preserve"> PRESENTAZIONE:</w:t>
      </w:r>
      <w:r>
        <w:rPr>
          <w:rFonts w:ascii="Rockwell" w:hAnsi="Rockwell"/>
          <w:b/>
        </w:rPr>
        <w:t xml:space="preserve"> </w:t>
      </w:r>
      <w:r w:rsidR="006536AA">
        <w:rPr>
          <w:rFonts w:ascii="Rockwell" w:hAnsi="Rockwell"/>
          <w:bCs/>
          <w:i/>
          <w:iCs/>
          <w:sz w:val="36"/>
        </w:rPr>
        <w:t>10</w:t>
      </w:r>
      <w:r>
        <w:rPr>
          <w:rFonts w:ascii="Rockwell" w:hAnsi="Rockwell"/>
          <w:bCs/>
          <w:i/>
          <w:iCs/>
          <w:sz w:val="36"/>
        </w:rPr>
        <w:t xml:space="preserve"> novembre 201</w:t>
      </w:r>
      <w:r w:rsidR="006536AA">
        <w:rPr>
          <w:rFonts w:ascii="Rockwell" w:hAnsi="Rockwell"/>
          <w:bCs/>
          <w:i/>
          <w:iCs/>
          <w:sz w:val="36"/>
        </w:rPr>
        <w:t>3</w:t>
      </w:r>
    </w:p>
    <w:p w:rsidR="004649B2" w:rsidRDefault="004649B2" w:rsidP="004649B2">
      <w:pPr>
        <w:jc w:val="center"/>
        <w:rPr>
          <w:rFonts w:ascii="Rockwell" w:hAnsi="Rockwell"/>
          <w:bCs/>
          <w:i/>
          <w:iCs/>
          <w:sz w:val="36"/>
        </w:rPr>
      </w:pPr>
    </w:p>
    <w:p w:rsidR="00EA5079" w:rsidRDefault="00EA5079"/>
    <w:p w:rsidR="004649B2" w:rsidRDefault="004649B2"/>
    <w:p w:rsidR="001B55EE" w:rsidRDefault="001B55EE"/>
    <w:p w:rsidR="004649B2" w:rsidRDefault="004649B2"/>
    <w:p w:rsidR="001B55EE" w:rsidRPr="009271C7" w:rsidRDefault="001B55EE" w:rsidP="001B55EE">
      <w:pPr>
        <w:widowControl/>
        <w:suppressAutoHyphens w:val="0"/>
        <w:autoSpaceDE w:val="0"/>
        <w:autoSpaceDN w:val="0"/>
        <w:adjustRightInd w:val="0"/>
        <w:rPr>
          <w:rFonts w:ascii="Arial" w:eastAsia="Times New Roman" w:hAnsi="Arial" w:cs="Arial"/>
          <w:b/>
          <w:iCs/>
          <w:kern w:val="0"/>
          <w:sz w:val="28"/>
          <w:szCs w:val="28"/>
        </w:rPr>
      </w:pPr>
      <w:r w:rsidRPr="009271C7">
        <w:rPr>
          <w:rFonts w:ascii="Arial" w:eastAsia="Times New Roman" w:hAnsi="Arial" w:cs="Arial"/>
          <w:b/>
          <w:iCs/>
          <w:kern w:val="0"/>
          <w:sz w:val="28"/>
          <w:szCs w:val="28"/>
        </w:rPr>
        <w:lastRenderedPageBreak/>
        <w:t>PROFILO DELLA CLASSE</w:t>
      </w:r>
    </w:p>
    <w:p w:rsidR="001B55EE" w:rsidRDefault="006536AA" w:rsidP="001B55EE">
      <w:pPr>
        <w:widowControl/>
        <w:suppressAutoHyphens w:val="0"/>
        <w:autoSpaceDE w:val="0"/>
        <w:autoSpaceDN w:val="0"/>
        <w:adjustRightInd w:val="0"/>
        <w:jc w:val="both"/>
        <w:rPr>
          <w:rFonts w:ascii="Arial" w:eastAsia="Times New Roman" w:hAnsi="Arial" w:cs="Arial"/>
          <w:kern w:val="0"/>
        </w:rPr>
      </w:pPr>
      <w:r>
        <w:rPr>
          <w:rFonts w:ascii="Arial" w:eastAsia="Times New Roman" w:hAnsi="Arial" w:cs="Arial"/>
          <w:kern w:val="0"/>
        </w:rPr>
        <w:t>La classe è composta di 17 studenti; tutti</w:t>
      </w:r>
      <w:r w:rsidR="001B55EE">
        <w:rPr>
          <w:rFonts w:ascii="Arial" w:eastAsia="Times New Roman" w:hAnsi="Arial" w:cs="Arial"/>
          <w:kern w:val="0"/>
        </w:rPr>
        <w:t xml:space="preserve"> </w:t>
      </w:r>
      <w:r w:rsidR="001B55EE" w:rsidRPr="001B55EE">
        <w:rPr>
          <w:rFonts w:ascii="Arial" w:eastAsia="Times New Roman" w:hAnsi="Arial" w:cs="Arial"/>
          <w:kern w:val="0"/>
        </w:rPr>
        <w:t xml:space="preserve">provengono </w:t>
      </w:r>
      <w:r w:rsidR="001B55EE">
        <w:rPr>
          <w:rFonts w:ascii="Arial" w:eastAsia="Times New Roman" w:hAnsi="Arial" w:cs="Arial"/>
          <w:kern w:val="0"/>
        </w:rPr>
        <w:t>dalle scuole medie</w:t>
      </w:r>
      <w:r>
        <w:rPr>
          <w:rFonts w:ascii="Arial" w:eastAsia="Times New Roman" w:hAnsi="Arial" w:cs="Arial"/>
          <w:kern w:val="0"/>
        </w:rPr>
        <w:t xml:space="preserve"> in quanto non ci sono ripetenti. Di questi 13 sono ragazzi e 4</w:t>
      </w:r>
      <w:r w:rsidR="001B55EE" w:rsidRPr="001B55EE">
        <w:rPr>
          <w:rFonts w:ascii="Arial" w:eastAsia="Times New Roman" w:hAnsi="Arial" w:cs="Arial"/>
          <w:kern w:val="0"/>
        </w:rPr>
        <w:t xml:space="preserve"> ragazze. La classe si presenta</w:t>
      </w:r>
      <w:r w:rsidR="001B55EE">
        <w:rPr>
          <w:rFonts w:ascii="Arial" w:eastAsia="Times New Roman" w:hAnsi="Arial" w:cs="Arial"/>
          <w:kern w:val="0"/>
        </w:rPr>
        <w:t xml:space="preserve"> vivace</w:t>
      </w:r>
      <w:r w:rsidR="001B55EE" w:rsidRPr="001B55EE">
        <w:rPr>
          <w:rFonts w:ascii="Arial" w:eastAsia="Times New Roman" w:hAnsi="Arial" w:cs="Arial"/>
          <w:kern w:val="0"/>
        </w:rPr>
        <w:t xml:space="preserve">, ma </w:t>
      </w:r>
      <w:r w:rsidR="004660C4">
        <w:rPr>
          <w:rFonts w:ascii="Arial" w:eastAsia="Times New Roman" w:hAnsi="Arial" w:cs="Arial"/>
          <w:kern w:val="0"/>
        </w:rPr>
        <w:t>nel complesso attenta</w:t>
      </w:r>
      <w:r w:rsidR="001B55EE" w:rsidRPr="001B55EE">
        <w:rPr>
          <w:rFonts w:ascii="Arial" w:eastAsia="Times New Roman" w:hAnsi="Arial" w:cs="Arial"/>
          <w:kern w:val="0"/>
        </w:rPr>
        <w:t>.</w:t>
      </w:r>
    </w:p>
    <w:p w:rsidR="001B55EE" w:rsidRPr="001B55EE" w:rsidRDefault="001B55EE" w:rsidP="001B55EE">
      <w:pPr>
        <w:widowControl/>
        <w:suppressAutoHyphens w:val="0"/>
        <w:autoSpaceDE w:val="0"/>
        <w:autoSpaceDN w:val="0"/>
        <w:adjustRightInd w:val="0"/>
        <w:rPr>
          <w:rFonts w:ascii="Arial" w:eastAsia="Times New Roman" w:hAnsi="Arial" w:cs="Arial"/>
          <w:kern w:val="0"/>
        </w:rPr>
      </w:pPr>
    </w:p>
    <w:p w:rsidR="001B55EE" w:rsidRPr="009271C7" w:rsidRDefault="001B55EE" w:rsidP="001B55EE">
      <w:pPr>
        <w:widowControl/>
        <w:suppressAutoHyphens w:val="0"/>
        <w:autoSpaceDE w:val="0"/>
        <w:autoSpaceDN w:val="0"/>
        <w:adjustRightInd w:val="0"/>
        <w:rPr>
          <w:rFonts w:ascii="Arial" w:eastAsia="Times New Roman" w:hAnsi="Arial" w:cs="Arial"/>
          <w:b/>
          <w:kern w:val="0"/>
          <w:sz w:val="28"/>
          <w:szCs w:val="28"/>
        </w:rPr>
      </w:pPr>
      <w:r w:rsidRPr="009271C7">
        <w:rPr>
          <w:rFonts w:ascii="Arial" w:eastAsia="Times New Roman" w:hAnsi="Arial" w:cs="Arial"/>
          <w:b/>
          <w:kern w:val="0"/>
          <w:sz w:val="28"/>
          <w:szCs w:val="28"/>
        </w:rPr>
        <w:t xml:space="preserve">LIVELLI </w:t>
      </w:r>
      <w:proofErr w:type="spellStart"/>
      <w:r w:rsidRPr="009271C7">
        <w:rPr>
          <w:rFonts w:ascii="Arial" w:eastAsia="Times New Roman" w:hAnsi="Arial" w:cs="Arial"/>
          <w:b/>
          <w:kern w:val="0"/>
          <w:sz w:val="28"/>
          <w:szCs w:val="28"/>
        </w:rPr>
        <w:t>DI</w:t>
      </w:r>
      <w:proofErr w:type="spellEnd"/>
      <w:r w:rsidRPr="009271C7">
        <w:rPr>
          <w:rFonts w:ascii="Arial" w:eastAsia="Times New Roman" w:hAnsi="Arial" w:cs="Arial"/>
          <w:b/>
          <w:kern w:val="0"/>
          <w:sz w:val="28"/>
          <w:szCs w:val="28"/>
        </w:rPr>
        <w:t xml:space="preserve"> PARTENZA</w:t>
      </w:r>
    </w:p>
    <w:p w:rsidR="001B55EE" w:rsidRDefault="001B55EE" w:rsidP="001B55EE">
      <w:pPr>
        <w:widowControl/>
        <w:suppressAutoHyphens w:val="0"/>
        <w:autoSpaceDE w:val="0"/>
        <w:autoSpaceDN w:val="0"/>
        <w:adjustRightInd w:val="0"/>
        <w:rPr>
          <w:rFonts w:ascii="Arial" w:eastAsia="Times New Roman" w:hAnsi="Arial" w:cs="Arial"/>
          <w:i/>
          <w:iCs/>
          <w:kern w:val="0"/>
        </w:rPr>
      </w:pPr>
      <w:r w:rsidRPr="001B55EE">
        <w:rPr>
          <w:rFonts w:ascii="Arial" w:eastAsia="Times New Roman" w:hAnsi="Arial" w:cs="Arial"/>
          <w:i/>
          <w:iCs/>
          <w:kern w:val="0"/>
        </w:rPr>
        <w:t>Gli allievi dimostrano un buon interesse per la materia, curiosità e sufficiente livello di partenza.</w:t>
      </w:r>
    </w:p>
    <w:p w:rsidR="001B55EE" w:rsidRPr="001B55EE" w:rsidRDefault="001B55EE" w:rsidP="001B55EE">
      <w:pPr>
        <w:widowControl/>
        <w:suppressAutoHyphens w:val="0"/>
        <w:autoSpaceDE w:val="0"/>
        <w:autoSpaceDN w:val="0"/>
        <w:adjustRightInd w:val="0"/>
        <w:rPr>
          <w:rFonts w:ascii="Arial" w:eastAsia="Times New Roman" w:hAnsi="Arial" w:cs="Arial"/>
          <w:i/>
          <w:iCs/>
          <w:kern w:val="0"/>
        </w:rPr>
      </w:pPr>
    </w:p>
    <w:p w:rsidR="001B55EE" w:rsidRPr="001B55EE" w:rsidRDefault="001B55EE" w:rsidP="001B55EE">
      <w:pPr>
        <w:widowControl/>
        <w:suppressAutoHyphens w:val="0"/>
        <w:autoSpaceDE w:val="0"/>
        <w:autoSpaceDN w:val="0"/>
        <w:adjustRightInd w:val="0"/>
        <w:rPr>
          <w:rFonts w:ascii="Arial" w:eastAsia="Times New Roman" w:hAnsi="Arial" w:cs="Arial"/>
          <w:i/>
          <w:kern w:val="0"/>
          <w:sz w:val="28"/>
          <w:szCs w:val="28"/>
        </w:rPr>
      </w:pPr>
      <w:r w:rsidRPr="009271C7">
        <w:rPr>
          <w:rFonts w:ascii="Arial" w:eastAsia="Times New Roman" w:hAnsi="Arial" w:cs="Arial"/>
          <w:b/>
          <w:kern w:val="0"/>
          <w:sz w:val="28"/>
          <w:szCs w:val="28"/>
        </w:rPr>
        <w:t xml:space="preserve">TEST E/O GRIGLIE </w:t>
      </w:r>
      <w:proofErr w:type="spellStart"/>
      <w:r w:rsidRPr="009271C7">
        <w:rPr>
          <w:rFonts w:ascii="Arial" w:eastAsia="Times New Roman" w:hAnsi="Arial" w:cs="Arial"/>
          <w:b/>
          <w:kern w:val="0"/>
          <w:sz w:val="28"/>
          <w:szCs w:val="28"/>
        </w:rPr>
        <w:t>DI</w:t>
      </w:r>
      <w:proofErr w:type="spellEnd"/>
      <w:r w:rsidRPr="009271C7">
        <w:rPr>
          <w:rFonts w:ascii="Arial" w:eastAsia="Times New Roman" w:hAnsi="Arial" w:cs="Arial"/>
          <w:b/>
          <w:kern w:val="0"/>
          <w:sz w:val="28"/>
          <w:szCs w:val="28"/>
        </w:rPr>
        <w:t xml:space="preserve"> OSSERVAZIONE UTILIZZATI PER LA RILEVAZIONE</w:t>
      </w:r>
      <w:r w:rsidRPr="001B55EE">
        <w:rPr>
          <w:rFonts w:ascii="Arial" w:eastAsia="Times New Roman" w:hAnsi="Arial" w:cs="Arial"/>
          <w:i/>
          <w:kern w:val="0"/>
          <w:sz w:val="28"/>
          <w:szCs w:val="28"/>
        </w:rPr>
        <w:t>.</w:t>
      </w:r>
    </w:p>
    <w:p w:rsidR="001B55EE" w:rsidRPr="001B55EE" w:rsidRDefault="001B55EE" w:rsidP="001B55EE">
      <w:pPr>
        <w:widowControl/>
        <w:suppressAutoHyphens w:val="0"/>
        <w:autoSpaceDE w:val="0"/>
        <w:autoSpaceDN w:val="0"/>
        <w:adjustRightInd w:val="0"/>
        <w:rPr>
          <w:rFonts w:ascii="Arial" w:eastAsia="Times New Roman" w:hAnsi="Arial" w:cs="Arial"/>
          <w:kern w:val="0"/>
        </w:rPr>
      </w:pPr>
      <w:r w:rsidRPr="001B55EE">
        <w:rPr>
          <w:rFonts w:ascii="Arial" w:eastAsia="Times New Roman" w:hAnsi="Arial" w:cs="Arial"/>
          <w:kern w:val="0"/>
        </w:rPr>
        <w:t>Gli allievi sono stati sollecitati a rispondere a d</w:t>
      </w:r>
      <w:r>
        <w:rPr>
          <w:rFonts w:ascii="Arial" w:eastAsia="Times New Roman" w:hAnsi="Arial" w:cs="Arial"/>
          <w:kern w:val="0"/>
        </w:rPr>
        <w:t xml:space="preserve">omande di crescente difficoltà: </w:t>
      </w:r>
      <w:r w:rsidRPr="001B55EE">
        <w:rPr>
          <w:rFonts w:ascii="Arial" w:eastAsia="Times New Roman" w:hAnsi="Arial" w:cs="Arial"/>
          <w:kern w:val="0"/>
        </w:rPr>
        <w:t>da domande che richiedono risposte concise fino a domande ragionate che richiedono nella risposta</w:t>
      </w:r>
    </w:p>
    <w:p w:rsidR="001B55EE" w:rsidRDefault="001B55EE" w:rsidP="001B55EE">
      <w:pPr>
        <w:widowControl/>
        <w:suppressAutoHyphens w:val="0"/>
        <w:autoSpaceDE w:val="0"/>
        <w:autoSpaceDN w:val="0"/>
        <w:adjustRightInd w:val="0"/>
        <w:rPr>
          <w:rFonts w:ascii="Arial" w:eastAsia="Times New Roman" w:hAnsi="Arial" w:cs="Arial"/>
          <w:kern w:val="0"/>
        </w:rPr>
      </w:pPr>
      <w:r w:rsidRPr="001B55EE">
        <w:rPr>
          <w:rFonts w:ascii="Arial" w:eastAsia="Times New Roman" w:hAnsi="Arial" w:cs="Arial"/>
          <w:kern w:val="0"/>
        </w:rPr>
        <w:t>conoscenza di un fatto o un principio rilevante. I risultati sono stati uti</w:t>
      </w:r>
      <w:r>
        <w:rPr>
          <w:rFonts w:ascii="Arial" w:eastAsia="Times New Roman" w:hAnsi="Arial" w:cs="Arial"/>
          <w:kern w:val="0"/>
        </w:rPr>
        <w:t xml:space="preserve">lizzati per la scelta dei tempi </w:t>
      </w:r>
      <w:r w:rsidRPr="001B55EE">
        <w:rPr>
          <w:rFonts w:ascii="Arial" w:eastAsia="Times New Roman" w:hAnsi="Arial" w:cs="Arial"/>
          <w:kern w:val="0"/>
        </w:rPr>
        <w:t>e dei modi di lavoro sui contenuti sotto esposti.</w:t>
      </w:r>
    </w:p>
    <w:p w:rsidR="001B55EE" w:rsidRPr="001B55EE" w:rsidRDefault="001B55EE" w:rsidP="001B55EE">
      <w:pPr>
        <w:widowControl/>
        <w:suppressAutoHyphens w:val="0"/>
        <w:autoSpaceDE w:val="0"/>
        <w:autoSpaceDN w:val="0"/>
        <w:adjustRightInd w:val="0"/>
        <w:rPr>
          <w:rFonts w:ascii="Arial" w:eastAsia="Times New Roman" w:hAnsi="Arial" w:cs="Arial"/>
          <w:kern w:val="0"/>
        </w:rPr>
      </w:pPr>
    </w:p>
    <w:p w:rsidR="001B55EE" w:rsidRPr="009271C7" w:rsidRDefault="001B55EE" w:rsidP="001B55EE">
      <w:pPr>
        <w:widowControl/>
        <w:suppressAutoHyphens w:val="0"/>
        <w:autoSpaceDE w:val="0"/>
        <w:autoSpaceDN w:val="0"/>
        <w:adjustRightInd w:val="0"/>
        <w:rPr>
          <w:rFonts w:ascii="Arial" w:eastAsia="Times New Roman" w:hAnsi="Arial" w:cs="Arial"/>
          <w:b/>
          <w:kern w:val="0"/>
          <w:sz w:val="28"/>
          <w:szCs w:val="28"/>
        </w:rPr>
      </w:pPr>
      <w:r w:rsidRPr="009271C7">
        <w:rPr>
          <w:rFonts w:ascii="Arial" w:eastAsia="Times New Roman" w:hAnsi="Arial" w:cs="Arial"/>
          <w:b/>
          <w:kern w:val="0"/>
          <w:sz w:val="28"/>
          <w:szCs w:val="28"/>
        </w:rPr>
        <w:t>LIVELLI RILEVATI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6536AA" w:rsidRPr="00110520" w:rsidTr="003917E2">
        <w:trPr>
          <w:trHeight w:val="567"/>
          <w:jc w:val="center"/>
        </w:trPr>
        <w:tc>
          <w:tcPr>
            <w:tcW w:w="3259" w:type="dxa"/>
            <w:shd w:val="clear" w:color="auto" w:fill="auto"/>
            <w:vAlign w:val="center"/>
          </w:tcPr>
          <w:p w:rsidR="006536AA" w:rsidRPr="00110520" w:rsidRDefault="006536AA" w:rsidP="003917E2">
            <w:pPr>
              <w:autoSpaceDE w:val="0"/>
              <w:autoSpaceDN w:val="0"/>
              <w:jc w:val="center"/>
              <w:rPr>
                <w:rFonts w:ascii="Calibri" w:hAnsi="Calibri" w:cs="Calibri"/>
                <w:b/>
              </w:rPr>
            </w:pPr>
            <w:r w:rsidRPr="00110520">
              <w:rPr>
                <w:rFonts w:ascii="Calibri" w:hAnsi="Calibri" w:cs="Calibri"/>
                <w:b/>
              </w:rPr>
              <w:t xml:space="preserve">LIVELLO BASSO </w:t>
            </w:r>
            <w:r w:rsidRPr="00110520">
              <w:rPr>
                <w:rFonts w:ascii="Calibri" w:hAnsi="Calibri" w:cs="Calibri"/>
                <w:b/>
                <w:sz w:val="20"/>
              </w:rPr>
              <w:t>(inferiore a 6)</w:t>
            </w:r>
          </w:p>
        </w:tc>
        <w:tc>
          <w:tcPr>
            <w:tcW w:w="3259" w:type="dxa"/>
            <w:shd w:val="clear" w:color="auto" w:fill="auto"/>
            <w:vAlign w:val="center"/>
          </w:tcPr>
          <w:p w:rsidR="006536AA" w:rsidRPr="00110520" w:rsidRDefault="006536AA" w:rsidP="003917E2">
            <w:pPr>
              <w:autoSpaceDE w:val="0"/>
              <w:autoSpaceDN w:val="0"/>
              <w:jc w:val="center"/>
              <w:rPr>
                <w:rFonts w:ascii="Calibri" w:hAnsi="Calibri" w:cs="Calibri"/>
                <w:b/>
              </w:rPr>
            </w:pPr>
            <w:r w:rsidRPr="00110520">
              <w:rPr>
                <w:rFonts w:ascii="Calibri" w:hAnsi="Calibri" w:cs="Calibri"/>
                <w:b/>
              </w:rPr>
              <w:t xml:space="preserve">LIVELLO MEDIO </w:t>
            </w:r>
            <w:r w:rsidRPr="00110520">
              <w:rPr>
                <w:rFonts w:ascii="Calibri" w:hAnsi="Calibri" w:cs="Calibri"/>
                <w:b/>
                <w:sz w:val="20"/>
              </w:rPr>
              <w:t>(voto 6/7)</w:t>
            </w:r>
          </w:p>
        </w:tc>
        <w:tc>
          <w:tcPr>
            <w:tcW w:w="3260" w:type="dxa"/>
            <w:shd w:val="clear" w:color="auto" w:fill="auto"/>
            <w:vAlign w:val="center"/>
          </w:tcPr>
          <w:p w:rsidR="006536AA" w:rsidRPr="00110520" w:rsidRDefault="006536AA" w:rsidP="003917E2">
            <w:pPr>
              <w:autoSpaceDE w:val="0"/>
              <w:autoSpaceDN w:val="0"/>
              <w:jc w:val="center"/>
              <w:rPr>
                <w:rFonts w:ascii="Calibri" w:hAnsi="Calibri" w:cs="Calibri"/>
                <w:b/>
              </w:rPr>
            </w:pPr>
            <w:r w:rsidRPr="00110520">
              <w:rPr>
                <w:rFonts w:ascii="Calibri" w:hAnsi="Calibri" w:cs="Calibri"/>
                <w:b/>
              </w:rPr>
              <w:t xml:space="preserve">LIVELLO ALTO </w:t>
            </w:r>
            <w:r w:rsidRPr="00110520">
              <w:rPr>
                <w:rFonts w:ascii="Calibri" w:hAnsi="Calibri" w:cs="Calibri"/>
                <w:b/>
                <w:sz w:val="20"/>
              </w:rPr>
              <w:t>(voto 8/9/10)</w:t>
            </w:r>
          </w:p>
        </w:tc>
      </w:tr>
      <w:tr w:rsidR="006536AA" w:rsidRPr="00011092" w:rsidTr="003917E2">
        <w:trPr>
          <w:trHeight w:val="567"/>
          <w:jc w:val="center"/>
        </w:trPr>
        <w:tc>
          <w:tcPr>
            <w:tcW w:w="3259" w:type="dxa"/>
            <w:shd w:val="clear" w:color="auto" w:fill="auto"/>
            <w:vAlign w:val="center"/>
          </w:tcPr>
          <w:p w:rsidR="006536AA" w:rsidRPr="00011092" w:rsidRDefault="006536AA" w:rsidP="006536AA">
            <w:pPr>
              <w:autoSpaceDE w:val="0"/>
              <w:autoSpaceDN w:val="0"/>
              <w:jc w:val="center"/>
              <w:rPr>
                <w:rFonts w:ascii="Arial" w:hAnsi="Arial" w:cs="Arial"/>
                <w:b/>
              </w:rPr>
            </w:pPr>
            <w:r w:rsidRPr="00011092">
              <w:rPr>
                <w:rFonts w:ascii="Arial" w:hAnsi="Arial" w:cs="Arial"/>
                <w:b/>
              </w:rPr>
              <w:t>5</w:t>
            </w:r>
          </w:p>
        </w:tc>
        <w:tc>
          <w:tcPr>
            <w:tcW w:w="3259" w:type="dxa"/>
            <w:shd w:val="clear" w:color="auto" w:fill="auto"/>
            <w:vAlign w:val="center"/>
          </w:tcPr>
          <w:p w:rsidR="006536AA" w:rsidRPr="00011092" w:rsidRDefault="006536AA" w:rsidP="006536AA">
            <w:pPr>
              <w:autoSpaceDE w:val="0"/>
              <w:autoSpaceDN w:val="0"/>
              <w:jc w:val="center"/>
              <w:rPr>
                <w:rFonts w:ascii="Arial" w:hAnsi="Arial" w:cs="Arial"/>
                <w:b/>
              </w:rPr>
            </w:pPr>
            <w:r w:rsidRPr="00011092">
              <w:rPr>
                <w:rFonts w:ascii="Arial" w:hAnsi="Arial" w:cs="Arial"/>
                <w:b/>
              </w:rPr>
              <w:t>12</w:t>
            </w:r>
          </w:p>
        </w:tc>
        <w:tc>
          <w:tcPr>
            <w:tcW w:w="3260" w:type="dxa"/>
            <w:shd w:val="clear" w:color="auto" w:fill="auto"/>
            <w:vAlign w:val="center"/>
          </w:tcPr>
          <w:p w:rsidR="006536AA" w:rsidRPr="00011092" w:rsidRDefault="006536AA" w:rsidP="006536AA">
            <w:pPr>
              <w:autoSpaceDE w:val="0"/>
              <w:autoSpaceDN w:val="0"/>
              <w:jc w:val="center"/>
              <w:rPr>
                <w:rFonts w:ascii="Arial" w:hAnsi="Arial" w:cs="Arial"/>
                <w:b/>
              </w:rPr>
            </w:pPr>
          </w:p>
        </w:tc>
      </w:tr>
    </w:tbl>
    <w:p w:rsidR="001B55EE" w:rsidRPr="001B55EE" w:rsidRDefault="001B55EE" w:rsidP="001B55EE">
      <w:pPr>
        <w:widowControl/>
        <w:suppressAutoHyphens w:val="0"/>
        <w:autoSpaceDE w:val="0"/>
        <w:autoSpaceDN w:val="0"/>
        <w:adjustRightInd w:val="0"/>
        <w:rPr>
          <w:rFonts w:ascii="Arial" w:eastAsia="Times New Roman" w:hAnsi="Arial" w:cs="Arial"/>
          <w:kern w:val="0"/>
        </w:rPr>
      </w:pPr>
      <w:r w:rsidRPr="001B55EE">
        <w:rPr>
          <w:rFonts w:ascii="Arial" w:eastAsia="Times New Roman" w:hAnsi="Arial" w:cs="Arial"/>
          <w:kern w:val="0"/>
        </w:rPr>
        <w:t>.</w:t>
      </w:r>
    </w:p>
    <w:p w:rsidR="001B55EE" w:rsidRPr="009271C7" w:rsidRDefault="001B55EE" w:rsidP="001B55EE">
      <w:pPr>
        <w:widowControl/>
        <w:suppressAutoHyphens w:val="0"/>
        <w:autoSpaceDE w:val="0"/>
        <w:autoSpaceDN w:val="0"/>
        <w:adjustRightInd w:val="0"/>
        <w:rPr>
          <w:rFonts w:ascii="Arial" w:eastAsia="Times New Roman" w:hAnsi="Arial" w:cs="Arial"/>
          <w:b/>
          <w:kern w:val="0"/>
          <w:sz w:val="28"/>
          <w:szCs w:val="28"/>
        </w:rPr>
      </w:pPr>
      <w:r w:rsidRPr="009271C7">
        <w:rPr>
          <w:rFonts w:ascii="Arial" w:eastAsia="Times New Roman" w:hAnsi="Arial" w:cs="Arial"/>
          <w:b/>
          <w:kern w:val="0"/>
          <w:sz w:val="28"/>
          <w:szCs w:val="28"/>
        </w:rPr>
        <w:t xml:space="preserve">ATTIVITÀ </w:t>
      </w:r>
      <w:proofErr w:type="spellStart"/>
      <w:r w:rsidRPr="009271C7">
        <w:rPr>
          <w:rFonts w:ascii="Arial" w:eastAsia="Times New Roman" w:hAnsi="Arial" w:cs="Arial"/>
          <w:b/>
          <w:kern w:val="0"/>
          <w:sz w:val="28"/>
          <w:szCs w:val="28"/>
        </w:rPr>
        <w:t>DI</w:t>
      </w:r>
      <w:proofErr w:type="spellEnd"/>
      <w:r w:rsidRPr="009271C7">
        <w:rPr>
          <w:rFonts w:ascii="Arial" w:eastAsia="Times New Roman" w:hAnsi="Arial" w:cs="Arial"/>
          <w:b/>
          <w:kern w:val="0"/>
          <w:sz w:val="28"/>
          <w:szCs w:val="28"/>
        </w:rPr>
        <w:t xml:space="preserve"> RECUPERO E </w:t>
      </w:r>
      <w:proofErr w:type="spellStart"/>
      <w:r w:rsidRPr="009271C7">
        <w:rPr>
          <w:rFonts w:ascii="Arial" w:eastAsia="Times New Roman" w:hAnsi="Arial" w:cs="Arial"/>
          <w:b/>
          <w:kern w:val="0"/>
          <w:sz w:val="28"/>
          <w:szCs w:val="28"/>
        </w:rPr>
        <w:t>DI</w:t>
      </w:r>
      <w:proofErr w:type="spellEnd"/>
      <w:r w:rsidRPr="009271C7">
        <w:rPr>
          <w:rFonts w:ascii="Arial" w:eastAsia="Times New Roman" w:hAnsi="Arial" w:cs="Arial"/>
          <w:b/>
          <w:kern w:val="0"/>
          <w:sz w:val="28"/>
          <w:szCs w:val="28"/>
        </w:rPr>
        <w:t xml:space="preserve"> SOSTEGNO CHE SI INTENDONO ATTIVARE PER COLMARE LE LACUNE RILEVATE</w:t>
      </w:r>
    </w:p>
    <w:p w:rsidR="001B55EE" w:rsidRPr="001B55EE" w:rsidRDefault="001B55EE" w:rsidP="001B55EE">
      <w:pPr>
        <w:widowControl/>
        <w:suppressAutoHyphens w:val="0"/>
        <w:autoSpaceDE w:val="0"/>
        <w:autoSpaceDN w:val="0"/>
        <w:adjustRightInd w:val="0"/>
        <w:rPr>
          <w:rFonts w:ascii="Arial" w:eastAsia="Times New Roman" w:hAnsi="Arial" w:cs="Arial"/>
          <w:kern w:val="0"/>
        </w:rPr>
      </w:pPr>
      <w:r w:rsidRPr="001B55EE">
        <w:rPr>
          <w:rFonts w:ascii="Arial" w:eastAsia="Times New Roman" w:hAnsi="Arial" w:cs="Arial"/>
          <w:kern w:val="0"/>
        </w:rPr>
        <w:t>Si imposterà il corso in modo da poter recuperare in itinere le lacune riscontrate in sede di</w:t>
      </w:r>
    </w:p>
    <w:p w:rsidR="00EA5079" w:rsidRDefault="001B55EE" w:rsidP="001B55EE">
      <w:pPr>
        <w:widowControl/>
        <w:suppressAutoHyphens w:val="0"/>
        <w:autoSpaceDE w:val="0"/>
        <w:autoSpaceDN w:val="0"/>
        <w:adjustRightInd w:val="0"/>
        <w:rPr>
          <w:rFonts w:ascii="Arial" w:eastAsia="Times New Roman" w:hAnsi="Arial" w:cs="Arial"/>
          <w:kern w:val="0"/>
        </w:rPr>
      </w:pPr>
      <w:r w:rsidRPr="001B55EE">
        <w:rPr>
          <w:rFonts w:ascii="Arial" w:eastAsia="Times New Roman" w:hAnsi="Arial" w:cs="Arial"/>
          <w:kern w:val="0"/>
        </w:rPr>
        <w:t>valutazione e misurazione del profitto prevalenteme</w:t>
      </w:r>
      <w:r>
        <w:rPr>
          <w:rFonts w:ascii="Arial" w:eastAsia="Times New Roman" w:hAnsi="Arial" w:cs="Arial"/>
          <w:kern w:val="0"/>
        </w:rPr>
        <w:t>nte effettuando lavori di gruppo e predisponendo mappe concettuali.</w:t>
      </w:r>
    </w:p>
    <w:p w:rsidR="007F46B8" w:rsidRDefault="007F46B8" w:rsidP="001B55EE">
      <w:pPr>
        <w:widowControl/>
        <w:suppressAutoHyphens w:val="0"/>
        <w:autoSpaceDE w:val="0"/>
        <w:autoSpaceDN w:val="0"/>
        <w:adjustRightInd w:val="0"/>
        <w:rPr>
          <w:rFonts w:ascii="Arial" w:eastAsia="Times New Roman" w:hAnsi="Arial" w:cs="Arial"/>
          <w:kern w:val="0"/>
        </w:rPr>
      </w:pPr>
    </w:p>
    <w:p w:rsidR="007F46B8" w:rsidRPr="009271C7" w:rsidRDefault="007F46B8" w:rsidP="007F46B8">
      <w:pPr>
        <w:widowControl/>
        <w:suppressAutoHyphens w:val="0"/>
        <w:autoSpaceDE w:val="0"/>
        <w:autoSpaceDN w:val="0"/>
        <w:adjustRightInd w:val="0"/>
        <w:rPr>
          <w:rFonts w:ascii="Arial-BoldMT" w:eastAsia="Times New Roman" w:hAnsi="Arial-BoldMT" w:cs="Arial-BoldMT"/>
          <w:b/>
          <w:bCs/>
          <w:kern w:val="0"/>
          <w:sz w:val="28"/>
          <w:szCs w:val="28"/>
        </w:rPr>
      </w:pPr>
      <w:r w:rsidRPr="009271C7">
        <w:rPr>
          <w:rFonts w:ascii="Arial-BoldMT" w:eastAsia="Times New Roman" w:hAnsi="Arial-BoldMT" w:cs="Arial-BoldMT"/>
          <w:b/>
          <w:bCs/>
          <w:kern w:val="0"/>
          <w:sz w:val="28"/>
          <w:szCs w:val="28"/>
        </w:rPr>
        <w:t xml:space="preserve">COMPETENZE CHIAVE </w:t>
      </w:r>
      <w:proofErr w:type="spellStart"/>
      <w:r w:rsidRPr="009271C7">
        <w:rPr>
          <w:rFonts w:ascii="Arial-BoldMT" w:eastAsia="Times New Roman" w:hAnsi="Arial-BoldMT" w:cs="Arial-BoldMT"/>
          <w:b/>
          <w:bCs/>
          <w:kern w:val="0"/>
          <w:sz w:val="28"/>
          <w:szCs w:val="28"/>
        </w:rPr>
        <w:t>DI</w:t>
      </w:r>
      <w:proofErr w:type="spellEnd"/>
      <w:r w:rsidRPr="009271C7">
        <w:rPr>
          <w:rFonts w:ascii="Arial-BoldMT" w:eastAsia="Times New Roman" w:hAnsi="Arial-BoldMT" w:cs="Arial-BoldMT"/>
          <w:b/>
          <w:bCs/>
          <w:kern w:val="0"/>
          <w:sz w:val="28"/>
          <w:szCs w:val="28"/>
        </w:rPr>
        <w:t xml:space="preserve"> CITTADINANZA</w:t>
      </w:r>
    </w:p>
    <w:p w:rsidR="007F46B8" w:rsidRDefault="007F46B8" w:rsidP="007F46B8">
      <w:pPr>
        <w:widowControl/>
        <w:suppressAutoHyphens w:val="0"/>
        <w:autoSpaceDE w:val="0"/>
        <w:autoSpaceDN w:val="0"/>
        <w:adjustRightInd w:val="0"/>
        <w:rPr>
          <w:rFonts w:ascii="Arial-BoldMT" w:eastAsia="Times New Roman" w:hAnsi="Arial-BoldMT" w:cs="Arial-BoldMT"/>
          <w:b/>
          <w:bCs/>
          <w:kern w:val="0"/>
        </w:rPr>
      </w:pP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t>IMPARARE AD IMPARARE</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7F46B8" w:rsidRDefault="007F46B8" w:rsidP="007F46B8">
      <w:pPr>
        <w:widowControl/>
        <w:suppressAutoHyphens w:val="0"/>
        <w:autoSpaceDE w:val="0"/>
        <w:autoSpaceDN w:val="0"/>
        <w:adjustRightInd w:val="0"/>
        <w:jc w:val="both"/>
        <w:rPr>
          <w:rFonts w:ascii="TimesNewRomanPS-BoldMT" w:eastAsia="Times New Roman" w:hAnsi="TimesNewRomanPS-BoldMT" w:cs="TimesNewRomanPS-BoldMT"/>
          <w:b/>
          <w:bCs/>
          <w:kern w:val="0"/>
        </w:rPr>
      </w:pPr>
      <w:r>
        <w:rPr>
          <w:rFonts w:ascii="TimesNewRomanPS-ItalicMT" w:eastAsia="Times New Roman" w:hAnsi="TimesNewRomanPS-ItalicMT" w:cs="TimesNewRomanPS-ItalicMT"/>
          <w:i/>
          <w:iCs/>
          <w:kern w:val="0"/>
        </w:rPr>
        <w:t>COMUNICARE</w:t>
      </w:r>
      <w:r>
        <w:rPr>
          <w:rFonts w:ascii="TimesNewRomanPS-BoldMT" w:eastAsia="Times New Roman" w:hAnsi="TimesNewRomanPS-BoldMT" w:cs="TimesNewRomanPS-BoldMT"/>
          <w:b/>
          <w:bCs/>
          <w:kern w:val="0"/>
        </w:rPr>
        <w:t>:</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 comprendere messaggi di genere diverso (quotidiano, letterario, tecnico, scientifico) e di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complessità diversa, trasmessi utilizzando linguaggi diversi (verbale, matematico, scientifico, simbolico, ecc.) mediante diversi supporti (cartacei, informatici e multimediali);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 rappresentare eventi, fenomeni, principi, concetti, norme, procedure, atteggiamenti, stati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d’animo, emozioni, ecc. utilizzando linguaggi diversi (verbale, matematico, scientifico,</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simbolico, ecc.) e diverse conoscenze disciplinari, mediante diversi supporti (cartacei,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informatici e multimediali).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t>COLLABORARE E PARTECIPARE</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interagire in gruppo, comprendendo i diversi punti di vista, valorizzando le proprie e le altrui capacità, gestendo la conflittualità, contribuendo</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all’apprendimento comune ed alla realizzazione delle attività collettive, nel riconoscimento dei diritti fondamentali degli altri.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lastRenderedPageBreak/>
        <w:t>AGIRE IN MODO RESPONSABILE</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sapersi inserire in modo attivo e consapevole nella vita sociale e far valere al suo interno i propri diritti e bisogni riconoscendo al contempo quelli altrui, le opportunità comuni, i limiti, le regole, le responsabilità.</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t>ORIENTARSI A RISOLVERE SEMPLICI PROBLEMI</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affrontare situazioni semplici costruendo e verificando ipotesi, individuando le fonti e le risorse adeguate, raccogliendo e valutando i dati, proponendo soluzioni utilizzando, secondo il tipo di problema, contenuti e metodi delle diverse discipline.</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t>INDIVIDUARE SEMPLICI RELAZIONI</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individuare e rappresentare, elaborando argomentazioni coerenti,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1B55EE"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t>ACQUISIRE E COMPRENDERE L'INFORMAZIONE</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acquisire l'informazione ricevuta nei diversi ambiti ed attraverso diversi strumenti comunicativi, valutandone l’attendibilità e l’utilità, distinguendo fatti e opinioni.</w:t>
      </w:r>
    </w:p>
    <w:p w:rsidR="001B55EE" w:rsidRPr="001B55EE" w:rsidRDefault="001B55EE" w:rsidP="001B55EE">
      <w:pPr>
        <w:widowControl/>
        <w:suppressAutoHyphens w:val="0"/>
        <w:autoSpaceDE w:val="0"/>
        <w:autoSpaceDN w:val="0"/>
        <w:adjustRightInd w:val="0"/>
        <w:rPr>
          <w:rFonts w:ascii="Arial" w:hAnsi="Arial" w:cs="Arial"/>
        </w:rPr>
      </w:pPr>
    </w:p>
    <w:tbl>
      <w:tblPr>
        <w:tblW w:w="0" w:type="auto"/>
        <w:tblInd w:w="-21" w:type="dxa"/>
        <w:tblLayout w:type="fixed"/>
        <w:tblLook w:val="0000"/>
      </w:tblPr>
      <w:tblGrid>
        <w:gridCol w:w="9885"/>
      </w:tblGrid>
      <w:tr w:rsidR="00EA5079" w:rsidRPr="009271C7">
        <w:trPr>
          <w:trHeight w:hRule="exact" w:val="284"/>
        </w:trPr>
        <w:tc>
          <w:tcPr>
            <w:tcW w:w="9885" w:type="dxa"/>
            <w:tcBorders>
              <w:top w:val="single" w:sz="4" w:space="0" w:color="000000"/>
              <w:left w:val="single" w:sz="4" w:space="0" w:color="000000"/>
              <w:bottom w:val="single" w:sz="4" w:space="0" w:color="000000"/>
              <w:right w:val="single" w:sz="4" w:space="0" w:color="000000"/>
            </w:tcBorders>
            <w:vAlign w:val="center"/>
          </w:tcPr>
          <w:p w:rsidR="00EA5079" w:rsidRPr="009271C7" w:rsidRDefault="00EA5079">
            <w:pPr>
              <w:snapToGrid w:val="0"/>
              <w:spacing w:after="200"/>
              <w:jc w:val="center"/>
              <w:rPr>
                <w:rFonts w:ascii="Arial" w:hAnsi="Arial" w:cs="Arial"/>
                <w:b/>
                <w:bCs/>
                <w:i/>
                <w:sz w:val="18"/>
                <w:szCs w:val="18"/>
              </w:rPr>
            </w:pPr>
            <w:bookmarkStart w:id="0" w:name="OLE_LINK5"/>
            <w:r w:rsidRPr="009271C7">
              <w:rPr>
                <w:rFonts w:ascii="Arial" w:hAnsi="Arial" w:cs="Arial"/>
                <w:b/>
                <w:bCs/>
                <w:i/>
                <w:sz w:val="18"/>
                <w:szCs w:val="18"/>
              </w:rPr>
              <w:t>Programmazione per competenze</w:t>
            </w:r>
            <w:bookmarkEnd w:id="0"/>
          </w:p>
        </w:tc>
      </w:tr>
      <w:tr w:rsidR="00EA5079">
        <w:trPr>
          <w:trHeight w:hRule="exact" w:val="363"/>
        </w:trPr>
        <w:tc>
          <w:tcPr>
            <w:tcW w:w="9885" w:type="dxa"/>
            <w:tcBorders>
              <w:top w:val="single" w:sz="4" w:space="0" w:color="000000"/>
              <w:left w:val="single" w:sz="4" w:space="0" w:color="000000"/>
              <w:bottom w:val="single" w:sz="4" w:space="0" w:color="000000"/>
              <w:right w:val="single" w:sz="4" w:space="0" w:color="000000"/>
            </w:tcBorders>
            <w:vAlign w:val="center"/>
          </w:tcPr>
          <w:p w:rsidR="00EA5079" w:rsidRDefault="00EA5079">
            <w:pPr>
              <w:snapToGrid w:val="0"/>
              <w:spacing w:after="200"/>
              <w:jc w:val="center"/>
              <w:rPr>
                <w:rFonts w:ascii="Comic Sans MS" w:hAnsi="Comic Sans MS" w:cs="Arial"/>
                <w:b/>
                <w:bCs/>
                <w:sz w:val="20"/>
                <w:szCs w:val="20"/>
              </w:rPr>
            </w:pPr>
            <w:r>
              <w:rPr>
                <w:rFonts w:ascii="Comic Sans MS" w:hAnsi="Comic Sans MS" w:cs="Arial"/>
                <w:b/>
                <w:bCs/>
                <w:sz w:val="20"/>
                <w:szCs w:val="20"/>
              </w:rPr>
              <w:t>ASSE CULTURALE: SCIENTIFICO – TECNOLOGICO</w:t>
            </w:r>
          </w:p>
        </w:tc>
      </w:tr>
      <w:tr w:rsidR="00EA5079">
        <w:tc>
          <w:tcPr>
            <w:tcW w:w="9885" w:type="dxa"/>
            <w:tcBorders>
              <w:top w:val="single" w:sz="4" w:space="0" w:color="000000"/>
              <w:left w:val="single" w:sz="4" w:space="0" w:color="000000"/>
              <w:bottom w:val="single" w:sz="4" w:space="0" w:color="000000"/>
              <w:right w:val="single" w:sz="4" w:space="0" w:color="000000"/>
            </w:tcBorders>
            <w:vAlign w:val="center"/>
          </w:tcPr>
          <w:p w:rsidR="00EA5079" w:rsidRDefault="00EA5079">
            <w:pPr>
              <w:autoSpaceDE w:val="0"/>
              <w:snapToGrid w:val="0"/>
              <w:spacing w:line="100" w:lineRule="atLeast"/>
              <w:rPr>
                <w:rFonts w:ascii="Comic Sans MS" w:hAnsi="Comic Sans MS"/>
                <w:sz w:val="18"/>
                <w:szCs w:val="18"/>
              </w:rPr>
            </w:pPr>
            <w:r>
              <w:rPr>
                <w:rFonts w:ascii="Comic Sans MS" w:hAnsi="Comic Sans MS"/>
                <w:sz w:val="18"/>
                <w:szCs w:val="18"/>
              </w:rPr>
              <w:t xml:space="preserve">COMPETENZE CHIAVE </w:t>
            </w:r>
            <w:proofErr w:type="spellStart"/>
            <w:r>
              <w:rPr>
                <w:rFonts w:ascii="Comic Sans MS" w:hAnsi="Comic Sans MS"/>
                <w:sz w:val="18"/>
                <w:szCs w:val="18"/>
              </w:rPr>
              <w:t>DI</w:t>
            </w:r>
            <w:proofErr w:type="spellEnd"/>
            <w:r>
              <w:rPr>
                <w:rFonts w:ascii="Comic Sans MS" w:hAnsi="Comic Sans MS"/>
                <w:sz w:val="18"/>
                <w:szCs w:val="18"/>
              </w:rPr>
              <w:t xml:space="preserve"> CITTADINANZA</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imparare ad imparare</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collaborare e partecipare</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individuare collegamenti e relazioni</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acquisire ed interpretare l’informazione</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comunicare</w:t>
            </w:r>
            <w:r>
              <w:rPr>
                <w:rFonts w:ascii="Comic Sans MS" w:hAnsi="Comic Sans MS"/>
                <w:sz w:val="18"/>
                <w:szCs w:val="18"/>
              </w:rPr>
              <w:tab/>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risolvere problemi</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agire in modo autonomo e responsabile</w:t>
            </w:r>
          </w:p>
          <w:p w:rsidR="00EA5079" w:rsidRDefault="00EA5079">
            <w:pPr>
              <w:autoSpaceDE w:val="0"/>
              <w:spacing w:line="100" w:lineRule="atLeast"/>
              <w:rPr>
                <w:rFonts w:ascii="Comic Sans MS" w:hAnsi="Comic Sans MS"/>
                <w:sz w:val="18"/>
                <w:szCs w:val="18"/>
              </w:rPr>
            </w:pPr>
            <w:bookmarkStart w:id="1" w:name="OLE_LINK6"/>
            <w:bookmarkEnd w:id="1"/>
          </w:p>
        </w:tc>
      </w:tr>
      <w:tr w:rsidR="00EA5079">
        <w:tc>
          <w:tcPr>
            <w:tcW w:w="9885" w:type="dxa"/>
            <w:tcBorders>
              <w:top w:val="single" w:sz="4" w:space="0" w:color="000000"/>
              <w:left w:val="single" w:sz="4" w:space="0" w:color="000000"/>
              <w:bottom w:val="single" w:sz="4" w:space="0" w:color="000000"/>
              <w:right w:val="single" w:sz="4" w:space="0" w:color="000000"/>
            </w:tcBorders>
            <w:vAlign w:val="center"/>
          </w:tcPr>
          <w:p w:rsidR="00EA5079" w:rsidRDefault="00EA5079">
            <w:pPr>
              <w:autoSpaceDE w:val="0"/>
              <w:snapToGrid w:val="0"/>
              <w:spacing w:line="100" w:lineRule="atLeast"/>
              <w:rPr>
                <w:rFonts w:ascii="Comic Sans MS" w:hAnsi="Comic Sans MS"/>
                <w:sz w:val="18"/>
                <w:szCs w:val="18"/>
              </w:rPr>
            </w:pPr>
            <w:r>
              <w:rPr>
                <w:rFonts w:ascii="Comic Sans MS" w:hAnsi="Comic Sans MS"/>
                <w:sz w:val="18"/>
                <w:szCs w:val="18"/>
              </w:rPr>
              <w:t>COMPETENZE ASSE</w:t>
            </w:r>
          </w:p>
          <w:p w:rsidR="00EA5079" w:rsidRDefault="00EA5079">
            <w:pPr>
              <w:numPr>
                <w:ilvl w:val="0"/>
                <w:numId w:val="2"/>
              </w:numPr>
              <w:autoSpaceDE w:val="0"/>
              <w:spacing w:line="100" w:lineRule="atLeast"/>
              <w:rPr>
                <w:rFonts w:ascii="Comic Sans MS" w:hAnsi="Comic Sans MS"/>
                <w:sz w:val="18"/>
                <w:szCs w:val="18"/>
              </w:rPr>
            </w:pPr>
            <w:r>
              <w:rPr>
                <w:rFonts w:ascii="Comic Sans MS" w:hAnsi="Comic Sans MS"/>
                <w:sz w:val="18"/>
                <w:szCs w:val="18"/>
              </w:rPr>
              <w:t>Osservare, descrivere ed analizzare fenomeni appartenenti alla realtà naturale e artificiale e riconoscere nelle sue varie forme i concetti di sistema  e di complessità.</w:t>
            </w:r>
          </w:p>
          <w:p w:rsidR="00EA5079" w:rsidRDefault="00EA5079">
            <w:pPr>
              <w:numPr>
                <w:ilvl w:val="0"/>
                <w:numId w:val="2"/>
              </w:numPr>
              <w:autoSpaceDE w:val="0"/>
              <w:spacing w:line="100" w:lineRule="atLeast"/>
              <w:rPr>
                <w:rFonts w:ascii="Comic Sans MS" w:hAnsi="Comic Sans MS"/>
                <w:sz w:val="18"/>
                <w:szCs w:val="18"/>
              </w:rPr>
            </w:pPr>
            <w:r>
              <w:rPr>
                <w:rFonts w:ascii="Comic Sans MS" w:hAnsi="Comic Sans MS"/>
                <w:sz w:val="18"/>
                <w:szCs w:val="18"/>
              </w:rPr>
              <w:t>Analizzare qualitativamente e quantitativamente fenomeni legati alle trasformazioni di energia a partire dall’esperienza.</w:t>
            </w:r>
          </w:p>
          <w:p w:rsidR="00EA5079" w:rsidRDefault="00EA5079">
            <w:pPr>
              <w:numPr>
                <w:ilvl w:val="0"/>
                <w:numId w:val="2"/>
              </w:numPr>
              <w:autoSpaceDE w:val="0"/>
              <w:spacing w:line="100" w:lineRule="atLeast"/>
              <w:rPr>
                <w:rFonts w:ascii="Comic Sans MS" w:hAnsi="Comic Sans MS"/>
                <w:sz w:val="18"/>
                <w:szCs w:val="18"/>
              </w:rPr>
            </w:pPr>
            <w:r>
              <w:rPr>
                <w:rFonts w:ascii="Comic Sans MS" w:hAnsi="Comic Sans MS"/>
                <w:sz w:val="18"/>
                <w:szCs w:val="18"/>
              </w:rPr>
              <w:t>Essere consapevole delle potenzialità delle tecnologie rispetto al contesto culturale e sociale in cui vengono applicate</w:t>
            </w:r>
          </w:p>
          <w:p w:rsidR="00EA5079" w:rsidRDefault="00EA5079">
            <w:pPr>
              <w:autoSpaceDE w:val="0"/>
              <w:spacing w:line="100" w:lineRule="atLeast"/>
              <w:ind w:left="720"/>
              <w:rPr>
                <w:rFonts w:ascii="Comic Sans MS" w:hAnsi="Comic Sans MS" w:cs="Arial"/>
                <w:b/>
                <w:bCs/>
                <w:sz w:val="20"/>
                <w:szCs w:val="20"/>
              </w:rPr>
            </w:pPr>
            <w:bookmarkStart w:id="2" w:name="OLE_LINK7"/>
            <w:bookmarkEnd w:id="2"/>
          </w:p>
        </w:tc>
      </w:tr>
    </w:tbl>
    <w:p w:rsidR="00EA5079" w:rsidRDefault="00EA5079"/>
    <w:p w:rsidR="00EA5079" w:rsidRDefault="00EA5079"/>
    <w:p w:rsidR="00EF3A70" w:rsidRPr="009271C7" w:rsidRDefault="00023C25" w:rsidP="00EF3A70">
      <w:pPr>
        <w:pStyle w:val="Titolo4"/>
        <w:spacing w:before="0"/>
        <w:jc w:val="center"/>
        <w:rPr>
          <w:rFonts w:ascii="Arial" w:hAnsi="Arial" w:cs="Arial"/>
          <w:i w:val="0"/>
          <w:color w:val="auto"/>
          <w:sz w:val="32"/>
          <w:szCs w:val="32"/>
        </w:rPr>
      </w:pPr>
      <w:r w:rsidRPr="009271C7">
        <w:rPr>
          <w:rFonts w:ascii="Arial" w:hAnsi="Arial" w:cs="Arial"/>
          <w:i w:val="0"/>
          <w:color w:val="auto"/>
          <w:sz w:val="32"/>
          <w:szCs w:val="32"/>
        </w:rPr>
        <w:t>TAVOLA di</w:t>
      </w:r>
      <w:r w:rsidR="00EF3A70" w:rsidRPr="009271C7">
        <w:rPr>
          <w:rFonts w:ascii="Arial" w:hAnsi="Arial" w:cs="Arial"/>
          <w:i w:val="0"/>
          <w:color w:val="auto"/>
          <w:sz w:val="32"/>
          <w:szCs w:val="32"/>
        </w:rPr>
        <w:t xml:space="preserve"> PROGRAMMAZIONE</w:t>
      </w:r>
    </w:p>
    <w:p w:rsidR="007F46B8" w:rsidRDefault="007F46B8"/>
    <w:tbl>
      <w:tblPr>
        <w:tblStyle w:val="Grigliatabella"/>
        <w:tblW w:w="10031" w:type="dxa"/>
        <w:tblLook w:val="04A0"/>
      </w:tblPr>
      <w:tblGrid>
        <w:gridCol w:w="1661"/>
        <w:gridCol w:w="977"/>
        <w:gridCol w:w="2573"/>
        <w:gridCol w:w="2410"/>
        <w:gridCol w:w="2410"/>
      </w:tblGrid>
      <w:tr w:rsidR="006536AA" w:rsidRPr="00773534" w:rsidTr="003917E2">
        <w:tc>
          <w:tcPr>
            <w:tcW w:w="1661" w:type="dxa"/>
          </w:tcPr>
          <w:p w:rsidR="006536AA" w:rsidRPr="00773534" w:rsidRDefault="006536AA" w:rsidP="003917E2">
            <w:pPr>
              <w:rPr>
                <w:rFonts w:ascii="Arial" w:hAnsi="Arial" w:cs="Arial"/>
                <w:b/>
                <w:sz w:val="24"/>
                <w:szCs w:val="24"/>
              </w:rPr>
            </w:pPr>
            <w:r w:rsidRPr="00773534">
              <w:rPr>
                <w:rFonts w:ascii="Arial" w:hAnsi="Arial" w:cs="Arial"/>
                <w:b/>
                <w:sz w:val="24"/>
                <w:szCs w:val="24"/>
              </w:rPr>
              <w:t>Unità</w:t>
            </w:r>
          </w:p>
        </w:tc>
        <w:tc>
          <w:tcPr>
            <w:tcW w:w="977" w:type="dxa"/>
          </w:tcPr>
          <w:p w:rsidR="006536AA" w:rsidRPr="00773534" w:rsidRDefault="006536AA" w:rsidP="003917E2">
            <w:pPr>
              <w:rPr>
                <w:rFonts w:ascii="Arial" w:hAnsi="Arial" w:cs="Arial"/>
                <w:b/>
                <w:sz w:val="24"/>
                <w:szCs w:val="24"/>
              </w:rPr>
            </w:pPr>
            <w:r w:rsidRPr="00773534">
              <w:rPr>
                <w:rFonts w:ascii="Arial" w:hAnsi="Arial" w:cs="Arial"/>
                <w:b/>
                <w:sz w:val="24"/>
                <w:szCs w:val="24"/>
              </w:rPr>
              <w:t>Durata</w:t>
            </w:r>
          </w:p>
        </w:tc>
        <w:tc>
          <w:tcPr>
            <w:tcW w:w="2573" w:type="dxa"/>
          </w:tcPr>
          <w:p w:rsidR="006536AA" w:rsidRPr="00773534" w:rsidRDefault="006536AA" w:rsidP="003917E2">
            <w:pPr>
              <w:rPr>
                <w:rFonts w:ascii="Arial" w:hAnsi="Arial" w:cs="Arial"/>
                <w:b/>
                <w:sz w:val="24"/>
                <w:szCs w:val="24"/>
              </w:rPr>
            </w:pPr>
            <w:r w:rsidRPr="00773534">
              <w:rPr>
                <w:rFonts w:ascii="Arial" w:hAnsi="Arial" w:cs="Arial"/>
                <w:b/>
                <w:sz w:val="24"/>
                <w:szCs w:val="24"/>
              </w:rPr>
              <w:t>Contenuti</w:t>
            </w:r>
          </w:p>
        </w:tc>
        <w:tc>
          <w:tcPr>
            <w:tcW w:w="2410" w:type="dxa"/>
          </w:tcPr>
          <w:p w:rsidR="006536AA" w:rsidRPr="00773534" w:rsidRDefault="006536AA" w:rsidP="003917E2">
            <w:pPr>
              <w:rPr>
                <w:rFonts w:ascii="Arial" w:hAnsi="Arial" w:cs="Arial"/>
                <w:b/>
                <w:sz w:val="24"/>
                <w:szCs w:val="24"/>
              </w:rPr>
            </w:pPr>
            <w:r>
              <w:rPr>
                <w:rFonts w:ascii="Arial" w:hAnsi="Arial" w:cs="Arial"/>
                <w:b/>
                <w:sz w:val="24"/>
                <w:szCs w:val="24"/>
              </w:rPr>
              <w:t>Abilità</w:t>
            </w:r>
          </w:p>
        </w:tc>
        <w:tc>
          <w:tcPr>
            <w:tcW w:w="2410" w:type="dxa"/>
          </w:tcPr>
          <w:p w:rsidR="006536AA" w:rsidRPr="00773534" w:rsidRDefault="006536AA" w:rsidP="003917E2">
            <w:pPr>
              <w:rPr>
                <w:rFonts w:ascii="Arial" w:hAnsi="Arial" w:cs="Arial"/>
                <w:b/>
                <w:sz w:val="24"/>
                <w:szCs w:val="24"/>
              </w:rPr>
            </w:pPr>
            <w:r>
              <w:rPr>
                <w:rFonts w:ascii="Arial" w:hAnsi="Arial" w:cs="Arial"/>
                <w:b/>
                <w:sz w:val="24"/>
                <w:szCs w:val="24"/>
              </w:rPr>
              <w:t>Competenze</w:t>
            </w:r>
            <w:r w:rsidR="00023C25">
              <w:rPr>
                <w:rFonts w:ascii="Arial" w:hAnsi="Arial" w:cs="Arial"/>
                <w:b/>
                <w:sz w:val="24"/>
                <w:szCs w:val="24"/>
              </w:rPr>
              <w:t xml:space="preserve"> asse culturale</w:t>
            </w:r>
          </w:p>
        </w:tc>
      </w:tr>
      <w:tr w:rsidR="006536AA" w:rsidRPr="00B571B5" w:rsidTr="003917E2">
        <w:tc>
          <w:tcPr>
            <w:tcW w:w="1661" w:type="dxa"/>
          </w:tcPr>
          <w:p w:rsidR="006536AA" w:rsidRDefault="006536AA" w:rsidP="003917E2">
            <w:pPr>
              <w:rPr>
                <w:rFonts w:ascii="Arial" w:hAnsi="Arial" w:cs="Arial"/>
              </w:rPr>
            </w:pPr>
            <w:r>
              <w:rPr>
                <w:rFonts w:ascii="Arial" w:hAnsi="Arial" w:cs="Arial"/>
              </w:rPr>
              <w:t xml:space="preserve">1 – </w:t>
            </w:r>
            <w:r w:rsidR="00F207AF">
              <w:rPr>
                <w:rFonts w:ascii="Arial" w:hAnsi="Arial" w:cs="Arial"/>
              </w:rPr>
              <w:t xml:space="preserve">Ecologia ed </w:t>
            </w:r>
            <w:proofErr w:type="spellStart"/>
            <w:r w:rsidR="00F207AF">
              <w:rPr>
                <w:rFonts w:ascii="Arial" w:hAnsi="Arial" w:cs="Arial"/>
              </w:rPr>
              <w:t>autoecologia</w:t>
            </w:r>
            <w:proofErr w:type="spellEnd"/>
          </w:p>
        </w:tc>
        <w:tc>
          <w:tcPr>
            <w:tcW w:w="977" w:type="dxa"/>
          </w:tcPr>
          <w:p w:rsidR="006536AA" w:rsidRDefault="00F207AF" w:rsidP="003917E2">
            <w:pPr>
              <w:jc w:val="center"/>
              <w:rPr>
                <w:rFonts w:ascii="Arial" w:hAnsi="Arial" w:cs="Arial"/>
              </w:rPr>
            </w:pPr>
            <w:r>
              <w:rPr>
                <w:rFonts w:ascii="Arial" w:hAnsi="Arial" w:cs="Arial"/>
              </w:rPr>
              <w:t>5</w:t>
            </w:r>
            <w:r w:rsidR="006536AA">
              <w:rPr>
                <w:rFonts w:ascii="Arial" w:hAnsi="Arial" w:cs="Arial"/>
              </w:rPr>
              <w:t xml:space="preserve"> h</w:t>
            </w:r>
          </w:p>
        </w:tc>
        <w:tc>
          <w:tcPr>
            <w:tcW w:w="2573" w:type="dxa"/>
          </w:tcPr>
          <w:p w:rsidR="006536AA" w:rsidRDefault="00F207AF" w:rsidP="003917E2">
            <w:pPr>
              <w:rPr>
                <w:rFonts w:ascii="Arial" w:hAnsi="Arial" w:cs="Arial"/>
              </w:rPr>
            </w:pPr>
            <w:r>
              <w:rPr>
                <w:rFonts w:ascii="Arial" w:hAnsi="Arial" w:cs="Arial"/>
              </w:rPr>
              <w:t>Fattori ecologici</w:t>
            </w:r>
          </w:p>
          <w:p w:rsidR="00F207AF" w:rsidRDefault="00F207AF" w:rsidP="003917E2">
            <w:pPr>
              <w:rPr>
                <w:rFonts w:ascii="Arial" w:hAnsi="Arial" w:cs="Arial"/>
              </w:rPr>
            </w:pPr>
            <w:r>
              <w:rPr>
                <w:rFonts w:ascii="Arial" w:hAnsi="Arial" w:cs="Arial"/>
              </w:rPr>
              <w:t>Concetto di valenza ecologica</w:t>
            </w:r>
          </w:p>
          <w:p w:rsidR="00F207AF" w:rsidRDefault="00F207AF" w:rsidP="003917E2">
            <w:pPr>
              <w:rPr>
                <w:rFonts w:ascii="Arial" w:hAnsi="Arial" w:cs="Arial"/>
              </w:rPr>
            </w:pPr>
          </w:p>
        </w:tc>
        <w:tc>
          <w:tcPr>
            <w:tcW w:w="2410" w:type="dxa"/>
          </w:tcPr>
          <w:p w:rsidR="006536AA" w:rsidRDefault="00F207AF" w:rsidP="003917E2">
            <w:pPr>
              <w:rPr>
                <w:rFonts w:ascii="Arial" w:hAnsi="Arial" w:cs="Arial"/>
              </w:rPr>
            </w:pPr>
            <w:r>
              <w:rPr>
                <w:rFonts w:ascii="Arial" w:hAnsi="Arial" w:cs="Arial"/>
              </w:rPr>
              <w:t>Sapere che cosa studia l’ecologia</w:t>
            </w:r>
          </w:p>
          <w:p w:rsidR="00F207AF" w:rsidRDefault="00F207AF" w:rsidP="003917E2">
            <w:pPr>
              <w:rPr>
                <w:rFonts w:ascii="Arial" w:hAnsi="Arial" w:cs="Arial"/>
              </w:rPr>
            </w:pPr>
            <w:r>
              <w:rPr>
                <w:rFonts w:ascii="Arial" w:hAnsi="Arial" w:cs="Arial"/>
              </w:rPr>
              <w:t xml:space="preserve">Sapere individuare le caratteristiche di una specie </w:t>
            </w:r>
            <w:proofErr w:type="spellStart"/>
            <w:r>
              <w:rPr>
                <w:rFonts w:ascii="Arial" w:hAnsi="Arial" w:cs="Arial"/>
              </w:rPr>
              <w:t>stenoecia</w:t>
            </w:r>
            <w:proofErr w:type="spellEnd"/>
            <w:r>
              <w:rPr>
                <w:rFonts w:ascii="Arial" w:hAnsi="Arial" w:cs="Arial"/>
              </w:rPr>
              <w:t xml:space="preserve"> ed </w:t>
            </w:r>
            <w:proofErr w:type="spellStart"/>
            <w:r>
              <w:rPr>
                <w:rFonts w:ascii="Arial" w:hAnsi="Arial" w:cs="Arial"/>
              </w:rPr>
              <w:t>euriecia</w:t>
            </w:r>
            <w:proofErr w:type="spellEnd"/>
          </w:p>
          <w:p w:rsidR="00F207AF" w:rsidRPr="00F207AF" w:rsidRDefault="00F207AF" w:rsidP="003917E2">
            <w:pPr>
              <w:rPr>
                <w:rFonts w:ascii="Arial" w:hAnsi="Arial" w:cs="Arial"/>
              </w:rPr>
            </w:pPr>
          </w:p>
        </w:tc>
        <w:tc>
          <w:tcPr>
            <w:tcW w:w="2410" w:type="dxa"/>
          </w:tcPr>
          <w:p w:rsidR="00F207AF" w:rsidRPr="00F207AF" w:rsidRDefault="00F207AF" w:rsidP="00F207AF">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6536AA" w:rsidRPr="00773534" w:rsidRDefault="006536AA" w:rsidP="003917E2">
            <w:pPr>
              <w:rPr>
                <w:rFonts w:ascii="Arial" w:hAnsi="Arial" w:cs="Arial"/>
              </w:rPr>
            </w:pPr>
          </w:p>
        </w:tc>
      </w:tr>
      <w:tr w:rsidR="006536AA" w:rsidRPr="00B571B5" w:rsidTr="003917E2">
        <w:tc>
          <w:tcPr>
            <w:tcW w:w="1661" w:type="dxa"/>
          </w:tcPr>
          <w:p w:rsidR="006536AA" w:rsidRDefault="006536AA" w:rsidP="00F207AF">
            <w:pPr>
              <w:rPr>
                <w:rFonts w:ascii="Arial" w:hAnsi="Arial" w:cs="Arial"/>
              </w:rPr>
            </w:pPr>
            <w:r>
              <w:rPr>
                <w:rFonts w:ascii="Arial" w:hAnsi="Arial" w:cs="Arial"/>
              </w:rPr>
              <w:lastRenderedPageBreak/>
              <w:t xml:space="preserve">2 </w:t>
            </w:r>
            <w:r w:rsidR="00F207AF">
              <w:rPr>
                <w:rFonts w:ascii="Arial" w:hAnsi="Arial" w:cs="Arial"/>
              </w:rPr>
              <w:t>– Fattori biotici ed abiotici</w:t>
            </w:r>
          </w:p>
        </w:tc>
        <w:tc>
          <w:tcPr>
            <w:tcW w:w="977" w:type="dxa"/>
          </w:tcPr>
          <w:p w:rsidR="006536AA" w:rsidRDefault="006536AA" w:rsidP="003917E2">
            <w:pPr>
              <w:jc w:val="center"/>
              <w:rPr>
                <w:rFonts w:ascii="Arial" w:hAnsi="Arial" w:cs="Arial"/>
              </w:rPr>
            </w:pPr>
            <w:r>
              <w:rPr>
                <w:rFonts w:ascii="Arial" w:hAnsi="Arial" w:cs="Arial"/>
              </w:rPr>
              <w:t xml:space="preserve">5 h </w:t>
            </w:r>
          </w:p>
        </w:tc>
        <w:tc>
          <w:tcPr>
            <w:tcW w:w="2573" w:type="dxa"/>
          </w:tcPr>
          <w:p w:rsidR="006536AA" w:rsidRDefault="00F207AF" w:rsidP="003917E2">
            <w:pPr>
              <w:rPr>
                <w:rFonts w:ascii="Arial" w:hAnsi="Arial" w:cs="Arial"/>
              </w:rPr>
            </w:pPr>
            <w:r>
              <w:rPr>
                <w:rFonts w:ascii="Arial" w:hAnsi="Arial" w:cs="Arial"/>
              </w:rPr>
              <w:t>Distinzione tra specie ed ecotipo</w:t>
            </w:r>
          </w:p>
        </w:tc>
        <w:tc>
          <w:tcPr>
            <w:tcW w:w="2410" w:type="dxa"/>
          </w:tcPr>
          <w:p w:rsidR="006536AA" w:rsidRDefault="00EF3A70" w:rsidP="003917E2">
            <w:pPr>
              <w:rPr>
                <w:rFonts w:ascii="Arial" w:hAnsi="Arial" w:cs="Arial"/>
              </w:rPr>
            </w:pPr>
            <w:r>
              <w:rPr>
                <w:rFonts w:ascii="Arial" w:hAnsi="Arial" w:cs="Arial"/>
              </w:rPr>
              <w:t>Sapere in quali modi i fattori ecologici agiscono sulle specie e sulle popolazioni</w:t>
            </w:r>
          </w:p>
          <w:p w:rsidR="00EF3A70" w:rsidRDefault="00EF3A70" w:rsidP="003917E2">
            <w:pPr>
              <w:rPr>
                <w:rFonts w:ascii="Arial" w:hAnsi="Arial" w:cs="Arial"/>
              </w:rPr>
            </w:pPr>
            <w:r>
              <w:rPr>
                <w:rFonts w:ascii="Arial" w:hAnsi="Arial" w:cs="Arial"/>
              </w:rPr>
              <w:t>Sapere da cosa è data la valenza ecologica di una specie ed essere in grado di determinarne l’entità</w:t>
            </w:r>
          </w:p>
        </w:tc>
        <w:tc>
          <w:tcPr>
            <w:tcW w:w="2410" w:type="dxa"/>
          </w:tcPr>
          <w:p w:rsidR="00EF3A70" w:rsidRPr="00F207AF" w:rsidRDefault="00EF3A70" w:rsidP="00EF3A70">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6536AA" w:rsidRPr="00C20759" w:rsidRDefault="006536AA" w:rsidP="003917E2">
            <w:pPr>
              <w:rPr>
                <w:rFonts w:ascii="Arial" w:hAnsi="Arial" w:cs="Arial"/>
              </w:rPr>
            </w:pPr>
          </w:p>
        </w:tc>
      </w:tr>
      <w:tr w:rsidR="006536AA" w:rsidRPr="00B571B5" w:rsidTr="003917E2">
        <w:tc>
          <w:tcPr>
            <w:tcW w:w="1661" w:type="dxa"/>
          </w:tcPr>
          <w:p w:rsidR="006536AA" w:rsidRDefault="006536AA" w:rsidP="003917E2">
            <w:pPr>
              <w:rPr>
                <w:rFonts w:ascii="Arial" w:hAnsi="Arial" w:cs="Arial"/>
              </w:rPr>
            </w:pPr>
            <w:r>
              <w:rPr>
                <w:rFonts w:ascii="Arial" w:hAnsi="Arial" w:cs="Arial"/>
              </w:rPr>
              <w:t xml:space="preserve">3 – </w:t>
            </w:r>
            <w:r w:rsidR="00EF3A70">
              <w:rPr>
                <w:rFonts w:ascii="Arial" w:hAnsi="Arial" w:cs="Arial"/>
              </w:rPr>
              <w:t>Le popolazioni naturali e la loro dinamica</w:t>
            </w:r>
          </w:p>
        </w:tc>
        <w:tc>
          <w:tcPr>
            <w:tcW w:w="977" w:type="dxa"/>
          </w:tcPr>
          <w:p w:rsidR="006536AA" w:rsidRDefault="00511836" w:rsidP="003917E2">
            <w:pPr>
              <w:jc w:val="center"/>
              <w:rPr>
                <w:rFonts w:ascii="Arial" w:hAnsi="Arial" w:cs="Arial"/>
              </w:rPr>
            </w:pPr>
            <w:r>
              <w:rPr>
                <w:rFonts w:ascii="Arial" w:hAnsi="Arial" w:cs="Arial"/>
              </w:rPr>
              <w:t>10</w:t>
            </w:r>
            <w:r w:rsidR="006536AA">
              <w:rPr>
                <w:rFonts w:ascii="Arial" w:hAnsi="Arial" w:cs="Arial"/>
              </w:rPr>
              <w:t xml:space="preserve"> h</w:t>
            </w:r>
          </w:p>
        </w:tc>
        <w:tc>
          <w:tcPr>
            <w:tcW w:w="2573" w:type="dxa"/>
          </w:tcPr>
          <w:p w:rsidR="006536AA" w:rsidRDefault="00EF3A70" w:rsidP="003917E2">
            <w:pPr>
              <w:rPr>
                <w:rFonts w:ascii="Arial" w:hAnsi="Arial" w:cs="Arial"/>
              </w:rPr>
            </w:pPr>
            <w:r>
              <w:rPr>
                <w:rFonts w:ascii="Arial" w:hAnsi="Arial" w:cs="Arial"/>
              </w:rPr>
              <w:t>Modalità di distribuzione di una popolazione</w:t>
            </w:r>
          </w:p>
          <w:p w:rsidR="00EF3A70" w:rsidRDefault="00EF3A70" w:rsidP="003917E2">
            <w:pPr>
              <w:rPr>
                <w:rFonts w:ascii="Arial" w:hAnsi="Arial" w:cs="Arial"/>
              </w:rPr>
            </w:pPr>
            <w:r>
              <w:rPr>
                <w:rFonts w:ascii="Arial" w:hAnsi="Arial" w:cs="Arial"/>
              </w:rPr>
              <w:t>Significato di densità di una popolazione</w:t>
            </w:r>
          </w:p>
        </w:tc>
        <w:tc>
          <w:tcPr>
            <w:tcW w:w="2410" w:type="dxa"/>
          </w:tcPr>
          <w:p w:rsidR="006536AA" w:rsidRDefault="00EF3A70" w:rsidP="003917E2">
            <w:pPr>
              <w:rPr>
                <w:rFonts w:ascii="Arial" w:hAnsi="Arial" w:cs="Arial"/>
              </w:rPr>
            </w:pPr>
            <w:r>
              <w:rPr>
                <w:rFonts w:ascii="Arial" w:hAnsi="Arial" w:cs="Arial"/>
              </w:rPr>
              <w:t>Sapere individuare la fluttuazione della densità di popolazione</w:t>
            </w:r>
          </w:p>
          <w:p w:rsidR="00EF3A70" w:rsidRDefault="00EF3A70" w:rsidP="003917E2">
            <w:pPr>
              <w:rPr>
                <w:rFonts w:ascii="Arial" w:hAnsi="Arial" w:cs="Arial"/>
              </w:rPr>
            </w:pPr>
            <w:r>
              <w:rPr>
                <w:rFonts w:ascii="Arial" w:hAnsi="Arial" w:cs="Arial"/>
              </w:rPr>
              <w:t>Saper leggere una statistica sulle popolazioni</w:t>
            </w:r>
          </w:p>
        </w:tc>
        <w:tc>
          <w:tcPr>
            <w:tcW w:w="2410" w:type="dxa"/>
          </w:tcPr>
          <w:p w:rsidR="006536AA" w:rsidRPr="00C20759" w:rsidRDefault="00EF3A70" w:rsidP="009271C7">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tc>
      </w:tr>
      <w:tr w:rsidR="00EF3A70" w:rsidRPr="00B571B5" w:rsidTr="003917E2">
        <w:tc>
          <w:tcPr>
            <w:tcW w:w="1661" w:type="dxa"/>
          </w:tcPr>
          <w:p w:rsidR="00EF3A70" w:rsidRDefault="00EF3A70" w:rsidP="003917E2">
            <w:pPr>
              <w:rPr>
                <w:rFonts w:ascii="Arial" w:hAnsi="Arial" w:cs="Arial"/>
              </w:rPr>
            </w:pPr>
            <w:r>
              <w:rPr>
                <w:rFonts w:ascii="Arial" w:hAnsi="Arial" w:cs="Arial"/>
              </w:rPr>
              <w:t>4 – L’ecosistema</w:t>
            </w:r>
          </w:p>
        </w:tc>
        <w:tc>
          <w:tcPr>
            <w:tcW w:w="977" w:type="dxa"/>
          </w:tcPr>
          <w:p w:rsidR="00EF3A70" w:rsidRDefault="00511836" w:rsidP="003917E2">
            <w:pPr>
              <w:jc w:val="center"/>
              <w:rPr>
                <w:rFonts w:ascii="Arial" w:hAnsi="Arial" w:cs="Arial"/>
              </w:rPr>
            </w:pPr>
            <w:r>
              <w:rPr>
                <w:rFonts w:ascii="Arial" w:hAnsi="Arial" w:cs="Arial"/>
              </w:rPr>
              <w:t>5</w:t>
            </w:r>
            <w:r w:rsidR="00EF3A70">
              <w:rPr>
                <w:rFonts w:ascii="Arial" w:hAnsi="Arial" w:cs="Arial"/>
              </w:rPr>
              <w:t xml:space="preserve"> h</w:t>
            </w:r>
          </w:p>
        </w:tc>
        <w:tc>
          <w:tcPr>
            <w:tcW w:w="2573" w:type="dxa"/>
          </w:tcPr>
          <w:p w:rsidR="00EF3A70" w:rsidRDefault="00023C25" w:rsidP="003917E2">
            <w:pPr>
              <w:rPr>
                <w:rFonts w:ascii="Arial" w:hAnsi="Arial" w:cs="Arial"/>
              </w:rPr>
            </w:pPr>
            <w:r>
              <w:rPr>
                <w:rFonts w:ascii="Arial" w:hAnsi="Arial" w:cs="Arial"/>
              </w:rPr>
              <w:t>Concetto di ecosistema, biotopo e biocenosi</w:t>
            </w:r>
          </w:p>
          <w:p w:rsidR="00023C25" w:rsidRDefault="00023C25" w:rsidP="003917E2">
            <w:pPr>
              <w:rPr>
                <w:rFonts w:ascii="Arial" w:hAnsi="Arial" w:cs="Arial"/>
              </w:rPr>
            </w:pPr>
            <w:r>
              <w:rPr>
                <w:rFonts w:ascii="Arial" w:hAnsi="Arial" w:cs="Arial"/>
              </w:rPr>
              <w:t>Concetto di habitat e nicchia ecologica</w:t>
            </w:r>
          </w:p>
        </w:tc>
        <w:tc>
          <w:tcPr>
            <w:tcW w:w="2410" w:type="dxa"/>
          </w:tcPr>
          <w:p w:rsidR="00EF3A70" w:rsidRDefault="00023C25" w:rsidP="003917E2">
            <w:pPr>
              <w:rPr>
                <w:rFonts w:ascii="Arial" w:hAnsi="Arial" w:cs="Arial"/>
              </w:rPr>
            </w:pPr>
            <w:r>
              <w:rPr>
                <w:rFonts w:ascii="Arial" w:hAnsi="Arial" w:cs="Arial"/>
              </w:rPr>
              <w:t>Saper distinguere il biotopo e la biocenosi</w:t>
            </w:r>
          </w:p>
          <w:p w:rsidR="00023C25" w:rsidRDefault="00023C25" w:rsidP="003917E2">
            <w:pPr>
              <w:rPr>
                <w:rFonts w:ascii="Arial" w:hAnsi="Arial" w:cs="Arial"/>
              </w:rPr>
            </w:pPr>
            <w:r>
              <w:rPr>
                <w:rFonts w:ascii="Arial" w:hAnsi="Arial" w:cs="Arial"/>
              </w:rPr>
              <w:t>Saper individuare l’habitat di una specie e la sua nicchia ecologica</w:t>
            </w:r>
          </w:p>
        </w:tc>
        <w:tc>
          <w:tcPr>
            <w:tcW w:w="2410" w:type="dxa"/>
          </w:tcPr>
          <w:p w:rsidR="00EF3A70" w:rsidRDefault="00023C25" w:rsidP="00EF3A70">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9271C7" w:rsidRPr="00F207AF" w:rsidRDefault="009271C7" w:rsidP="00EF3A70">
            <w:pPr>
              <w:autoSpaceDE w:val="0"/>
              <w:spacing w:line="100" w:lineRule="atLeast"/>
              <w:jc w:val="both"/>
              <w:rPr>
                <w:rFonts w:ascii="Arial" w:hAnsi="Arial" w:cs="Arial"/>
              </w:rPr>
            </w:pPr>
          </w:p>
        </w:tc>
      </w:tr>
      <w:tr w:rsidR="00EF3A70" w:rsidRPr="00B571B5" w:rsidTr="003917E2">
        <w:tc>
          <w:tcPr>
            <w:tcW w:w="1661" w:type="dxa"/>
          </w:tcPr>
          <w:p w:rsidR="00EF3A70" w:rsidRDefault="00023C25" w:rsidP="003917E2">
            <w:pPr>
              <w:rPr>
                <w:rFonts w:ascii="Arial" w:hAnsi="Arial" w:cs="Arial"/>
              </w:rPr>
            </w:pPr>
            <w:r>
              <w:rPr>
                <w:rFonts w:ascii="Arial" w:hAnsi="Arial" w:cs="Arial"/>
              </w:rPr>
              <w:t>5 – La catena alimentare</w:t>
            </w:r>
          </w:p>
        </w:tc>
        <w:tc>
          <w:tcPr>
            <w:tcW w:w="977" w:type="dxa"/>
          </w:tcPr>
          <w:p w:rsidR="00EF3A70" w:rsidRDefault="00511836" w:rsidP="003917E2">
            <w:pPr>
              <w:jc w:val="center"/>
              <w:rPr>
                <w:rFonts w:ascii="Arial" w:hAnsi="Arial" w:cs="Arial"/>
              </w:rPr>
            </w:pPr>
            <w:r>
              <w:rPr>
                <w:rFonts w:ascii="Arial" w:hAnsi="Arial" w:cs="Arial"/>
              </w:rPr>
              <w:t xml:space="preserve">10 </w:t>
            </w:r>
            <w:r w:rsidR="00023C25">
              <w:rPr>
                <w:rFonts w:ascii="Arial" w:hAnsi="Arial" w:cs="Arial"/>
              </w:rPr>
              <w:t>h</w:t>
            </w:r>
          </w:p>
        </w:tc>
        <w:tc>
          <w:tcPr>
            <w:tcW w:w="2573" w:type="dxa"/>
          </w:tcPr>
          <w:p w:rsidR="00EF3A70" w:rsidRDefault="00023C25" w:rsidP="003917E2">
            <w:pPr>
              <w:rPr>
                <w:rFonts w:ascii="Arial" w:hAnsi="Arial" w:cs="Arial"/>
              </w:rPr>
            </w:pPr>
            <w:r>
              <w:rPr>
                <w:rFonts w:ascii="Arial" w:hAnsi="Arial" w:cs="Arial"/>
              </w:rPr>
              <w:t>Significato di catena alimentare e di livello trofico</w:t>
            </w:r>
          </w:p>
          <w:p w:rsidR="00023C25" w:rsidRDefault="00023C25" w:rsidP="003917E2">
            <w:pPr>
              <w:rPr>
                <w:rFonts w:ascii="Arial" w:hAnsi="Arial" w:cs="Arial"/>
              </w:rPr>
            </w:pPr>
            <w:r>
              <w:rPr>
                <w:rFonts w:ascii="Arial" w:hAnsi="Arial" w:cs="Arial"/>
              </w:rPr>
              <w:t>Comportamento dell’energia nella catena alimentare</w:t>
            </w:r>
          </w:p>
          <w:p w:rsidR="00023C25" w:rsidRDefault="00023C25" w:rsidP="003917E2">
            <w:pPr>
              <w:rPr>
                <w:rFonts w:ascii="Arial" w:hAnsi="Arial" w:cs="Arial"/>
              </w:rPr>
            </w:pPr>
            <w:r>
              <w:rPr>
                <w:rFonts w:ascii="Arial" w:hAnsi="Arial" w:cs="Arial"/>
              </w:rPr>
              <w:t xml:space="preserve">Cicli </w:t>
            </w:r>
            <w:proofErr w:type="spellStart"/>
            <w:r>
              <w:rPr>
                <w:rFonts w:ascii="Arial" w:hAnsi="Arial" w:cs="Arial"/>
              </w:rPr>
              <w:t>biogeochimici</w:t>
            </w:r>
            <w:proofErr w:type="spellEnd"/>
            <w:r>
              <w:rPr>
                <w:rFonts w:ascii="Arial" w:hAnsi="Arial" w:cs="Arial"/>
              </w:rPr>
              <w:t xml:space="preserve"> del carbonio e dell’azoto</w:t>
            </w:r>
          </w:p>
        </w:tc>
        <w:tc>
          <w:tcPr>
            <w:tcW w:w="2410" w:type="dxa"/>
          </w:tcPr>
          <w:p w:rsidR="00EF3A70" w:rsidRDefault="00023C25" w:rsidP="003917E2">
            <w:pPr>
              <w:rPr>
                <w:rFonts w:ascii="Arial" w:hAnsi="Arial" w:cs="Arial"/>
              </w:rPr>
            </w:pPr>
            <w:r>
              <w:rPr>
                <w:rFonts w:ascii="Arial" w:hAnsi="Arial" w:cs="Arial"/>
              </w:rPr>
              <w:t>Essere capace di redigere una piramide ecologica</w:t>
            </w:r>
          </w:p>
          <w:p w:rsidR="00023C25" w:rsidRDefault="00023C25" w:rsidP="003917E2">
            <w:pPr>
              <w:rPr>
                <w:rFonts w:ascii="Arial" w:hAnsi="Arial" w:cs="Arial"/>
              </w:rPr>
            </w:pPr>
            <w:r>
              <w:rPr>
                <w:rFonts w:ascii="Arial" w:hAnsi="Arial" w:cs="Arial"/>
              </w:rPr>
              <w:t>Saper individuare le fonti dell’effetto serra della terra</w:t>
            </w:r>
          </w:p>
        </w:tc>
        <w:tc>
          <w:tcPr>
            <w:tcW w:w="2410" w:type="dxa"/>
          </w:tcPr>
          <w:p w:rsidR="00EF3A70" w:rsidRPr="00023C25" w:rsidRDefault="00023C25" w:rsidP="00EF3A70">
            <w:pPr>
              <w:autoSpaceDE w:val="0"/>
              <w:spacing w:line="100" w:lineRule="atLeast"/>
              <w:jc w:val="both"/>
              <w:rPr>
                <w:rFonts w:ascii="Arial" w:hAnsi="Arial" w:cs="Arial"/>
              </w:rPr>
            </w:pPr>
            <w:r w:rsidRPr="00023C25">
              <w:rPr>
                <w:rFonts w:ascii="Arial" w:hAnsi="Arial" w:cs="Arial"/>
              </w:rPr>
              <w:t>Analizzare qualitativamente e quantitativamente fenomeni legati alle trasformazioni di energia a partire dall’esperienza</w:t>
            </w:r>
          </w:p>
        </w:tc>
      </w:tr>
      <w:tr w:rsidR="00023C25" w:rsidRPr="00B571B5" w:rsidTr="003917E2">
        <w:tc>
          <w:tcPr>
            <w:tcW w:w="1661" w:type="dxa"/>
          </w:tcPr>
          <w:p w:rsidR="00023C25" w:rsidRDefault="00023C25" w:rsidP="003917E2">
            <w:pPr>
              <w:rPr>
                <w:rFonts w:ascii="Arial" w:hAnsi="Arial" w:cs="Arial"/>
              </w:rPr>
            </w:pPr>
            <w:r>
              <w:rPr>
                <w:rFonts w:ascii="Arial" w:hAnsi="Arial" w:cs="Arial"/>
              </w:rPr>
              <w:t xml:space="preserve">6 - </w:t>
            </w:r>
            <w:r w:rsidR="00011092">
              <w:rPr>
                <w:rFonts w:ascii="Arial" w:hAnsi="Arial" w:cs="Arial"/>
              </w:rPr>
              <w:t>Climatologia</w:t>
            </w:r>
          </w:p>
        </w:tc>
        <w:tc>
          <w:tcPr>
            <w:tcW w:w="977" w:type="dxa"/>
          </w:tcPr>
          <w:p w:rsidR="00023C25" w:rsidRDefault="00511836" w:rsidP="003917E2">
            <w:pPr>
              <w:jc w:val="center"/>
              <w:rPr>
                <w:rFonts w:ascii="Arial" w:hAnsi="Arial" w:cs="Arial"/>
              </w:rPr>
            </w:pPr>
            <w:r>
              <w:rPr>
                <w:rFonts w:ascii="Arial" w:hAnsi="Arial" w:cs="Arial"/>
              </w:rPr>
              <w:t>5</w:t>
            </w:r>
            <w:r w:rsidR="00011092">
              <w:rPr>
                <w:rFonts w:ascii="Arial" w:hAnsi="Arial" w:cs="Arial"/>
              </w:rPr>
              <w:t xml:space="preserve"> h</w:t>
            </w:r>
          </w:p>
        </w:tc>
        <w:tc>
          <w:tcPr>
            <w:tcW w:w="2573" w:type="dxa"/>
          </w:tcPr>
          <w:p w:rsidR="00023C25" w:rsidRDefault="00011092" w:rsidP="003917E2">
            <w:pPr>
              <w:rPr>
                <w:rFonts w:ascii="Arial" w:hAnsi="Arial" w:cs="Arial"/>
              </w:rPr>
            </w:pPr>
            <w:r>
              <w:rPr>
                <w:rFonts w:ascii="Arial" w:hAnsi="Arial" w:cs="Arial"/>
              </w:rPr>
              <w:t>Elementi del climi e fattori che li determinano</w:t>
            </w:r>
          </w:p>
          <w:p w:rsidR="00011092" w:rsidRDefault="00011092" w:rsidP="003917E2">
            <w:pPr>
              <w:rPr>
                <w:rFonts w:ascii="Arial" w:hAnsi="Arial" w:cs="Arial"/>
              </w:rPr>
            </w:pPr>
          </w:p>
        </w:tc>
        <w:tc>
          <w:tcPr>
            <w:tcW w:w="2410" w:type="dxa"/>
          </w:tcPr>
          <w:p w:rsidR="00011092" w:rsidRDefault="00011092" w:rsidP="003917E2">
            <w:pPr>
              <w:rPr>
                <w:rFonts w:ascii="Arial" w:hAnsi="Arial" w:cs="Arial"/>
              </w:rPr>
            </w:pPr>
            <w:r>
              <w:rPr>
                <w:rFonts w:ascii="Arial" w:hAnsi="Arial" w:cs="Arial"/>
              </w:rPr>
              <w:t>Sapere determinare il tipo di clima in base ai suoi elementi</w:t>
            </w:r>
          </w:p>
        </w:tc>
        <w:tc>
          <w:tcPr>
            <w:tcW w:w="2410" w:type="dxa"/>
          </w:tcPr>
          <w:p w:rsidR="00511836" w:rsidRPr="00F207AF" w:rsidRDefault="00511836" w:rsidP="00511836">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023C25" w:rsidRPr="00023C25" w:rsidRDefault="00023C25" w:rsidP="00EF3A70">
            <w:pPr>
              <w:autoSpaceDE w:val="0"/>
              <w:spacing w:line="100" w:lineRule="atLeast"/>
              <w:jc w:val="both"/>
              <w:rPr>
                <w:rFonts w:ascii="Arial" w:hAnsi="Arial" w:cs="Arial"/>
              </w:rPr>
            </w:pPr>
          </w:p>
        </w:tc>
      </w:tr>
      <w:tr w:rsidR="00511836" w:rsidRPr="00B571B5" w:rsidTr="003917E2">
        <w:tc>
          <w:tcPr>
            <w:tcW w:w="1661" w:type="dxa"/>
          </w:tcPr>
          <w:p w:rsidR="00511836" w:rsidRDefault="00511836" w:rsidP="003917E2">
            <w:pPr>
              <w:rPr>
                <w:rFonts w:ascii="Arial" w:hAnsi="Arial" w:cs="Arial"/>
              </w:rPr>
            </w:pPr>
            <w:r>
              <w:rPr>
                <w:rFonts w:ascii="Arial" w:hAnsi="Arial" w:cs="Arial"/>
              </w:rPr>
              <w:t>7 – Tipi climatici ed ecosistemi</w:t>
            </w:r>
          </w:p>
        </w:tc>
        <w:tc>
          <w:tcPr>
            <w:tcW w:w="977" w:type="dxa"/>
          </w:tcPr>
          <w:p w:rsidR="00511836" w:rsidRDefault="00511836" w:rsidP="003917E2">
            <w:pPr>
              <w:jc w:val="center"/>
              <w:rPr>
                <w:rFonts w:ascii="Arial" w:hAnsi="Arial" w:cs="Arial"/>
              </w:rPr>
            </w:pPr>
            <w:r>
              <w:rPr>
                <w:rFonts w:ascii="Arial" w:hAnsi="Arial" w:cs="Arial"/>
              </w:rPr>
              <w:t>5 h</w:t>
            </w:r>
          </w:p>
        </w:tc>
        <w:tc>
          <w:tcPr>
            <w:tcW w:w="2573" w:type="dxa"/>
          </w:tcPr>
          <w:p w:rsidR="00511836" w:rsidRDefault="00511836" w:rsidP="003917E2">
            <w:pPr>
              <w:rPr>
                <w:rFonts w:ascii="Arial" w:hAnsi="Arial" w:cs="Arial"/>
              </w:rPr>
            </w:pPr>
            <w:r>
              <w:rPr>
                <w:rFonts w:ascii="Arial" w:hAnsi="Arial" w:cs="Arial"/>
              </w:rPr>
              <w:t>Tipi di clima presenti sulla terra e in particolare in Italia</w:t>
            </w:r>
          </w:p>
        </w:tc>
        <w:tc>
          <w:tcPr>
            <w:tcW w:w="2410" w:type="dxa"/>
          </w:tcPr>
          <w:p w:rsidR="00511836" w:rsidRDefault="00511836" w:rsidP="003917E2">
            <w:pPr>
              <w:rPr>
                <w:rFonts w:ascii="Arial" w:hAnsi="Arial" w:cs="Arial"/>
              </w:rPr>
            </w:pPr>
            <w:r>
              <w:rPr>
                <w:rFonts w:ascii="Arial" w:hAnsi="Arial" w:cs="Arial"/>
              </w:rPr>
              <w:t>Essere in grado di attribuire a un tipo di clima l’ecosistema corrispondente</w:t>
            </w:r>
          </w:p>
        </w:tc>
        <w:tc>
          <w:tcPr>
            <w:tcW w:w="2410" w:type="dxa"/>
          </w:tcPr>
          <w:p w:rsidR="00511836" w:rsidRPr="00F207AF" w:rsidRDefault="00511836" w:rsidP="00511836">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511836" w:rsidRPr="00023C25" w:rsidRDefault="00511836" w:rsidP="00EF3A70">
            <w:pPr>
              <w:autoSpaceDE w:val="0"/>
              <w:spacing w:line="100" w:lineRule="atLeast"/>
              <w:jc w:val="both"/>
              <w:rPr>
                <w:rFonts w:ascii="Arial" w:hAnsi="Arial" w:cs="Arial"/>
              </w:rPr>
            </w:pPr>
          </w:p>
        </w:tc>
      </w:tr>
      <w:tr w:rsidR="00511836" w:rsidRPr="00B571B5" w:rsidTr="003917E2">
        <w:tc>
          <w:tcPr>
            <w:tcW w:w="1661" w:type="dxa"/>
          </w:tcPr>
          <w:p w:rsidR="00511836" w:rsidRDefault="00511836" w:rsidP="003917E2">
            <w:pPr>
              <w:rPr>
                <w:rFonts w:ascii="Arial" w:hAnsi="Arial" w:cs="Arial"/>
              </w:rPr>
            </w:pPr>
            <w:r>
              <w:rPr>
                <w:rFonts w:ascii="Arial" w:hAnsi="Arial" w:cs="Arial"/>
              </w:rPr>
              <w:lastRenderedPageBreak/>
              <w:t>8 – Ecosistemi artificiali</w:t>
            </w:r>
          </w:p>
        </w:tc>
        <w:tc>
          <w:tcPr>
            <w:tcW w:w="977" w:type="dxa"/>
          </w:tcPr>
          <w:p w:rsidR="00511836" w:rsidRDefault="00511836" w:rsidP="003917E2">
            <w:pPr>
              <w:jc w:val="center"/>
              <w:rPr>
                <w:rFonts w:ascii="Arial" w:hAnsi="Arial" w:cs="Arial"/>
              </w:rPr>
            </w:pPr>
            <w:r>
              <w:rPr>
                <w:rFonts w:ascii="Arial" w:hAnsi="Arial" w:cs="Arial"/>
              </w:rPr>
              <w:t>5 h</w:t>
            </w:r>
          </w:p>
        </w:tc>
        <w:tc>
          <w:tcPr>
            <w:tcW w:w="2573" w:type="dxa"/>
          </w:tcPr>
          <w:p w:rsidR="00511836" w:rsidRDefault="00511836" w:rsidP="003917E2">
            <w:pPr>
              <w:rPr>
                <w:rFonts w:ascii="Arial" w:hAnsi="Arial" w:cs="Arial"/>
              </w:rPr>
            </w:pPr>
            <w:r>
              <w:rPr>
                <w:rFonts w:ascii="Arial" w:hAnsi="Arial" w:cs="Arial"/>
              </w:rPr>
              <w:t>Differenza tra ambiente artificiale e naturale</w:t>
            </w:r>
          </w:p>
        </w:tc>
        <w:tc>
          <w:tcPr>
            <w:tcW w:w="2410" w:type="dxa"/>
          </w:tcPr>
          <w:p w:rsidR="00511836" w:rsidRDefault="00511836" w:rsidP="003917E2">
            <w:pPr>
              <w:rPr>
                <w:rFonts w:ascii="Arial" w:hAnsi="Arial" w:cs="Arial"/>
              </w:rPr>
            </w:pPr>
            <w:r>
              <w:rPr>
                <w:rFonts w:ascii="Arial" w:hAnsi="Arial" w:cs="Arial"/>
              </w:rPr>
              <w:t>Saper riconoscere un ambiente artificiale</w:t>
            </w:r>
          </w:p>
        </w:tc>
        <w:tc>
          <w:tcPr>
            <w:tcW w:w="2410" w:type="dxa"/>
          </w:tcPr>
          <w:p w:rsidR="00511836" w:rsidRPr="00F207AF" w:rsidRDefault="00511836" w:rsidP="00511836">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511836" w:rsidRPr="00F207AF" w:rsidRDefault="00511836" w:rsidP="00511836">
            <w:pPr>
              <w:autoSpaceDE w:val="0"/>
              <w:spacing w:line="100" w:lineRule="atLeast"/>
              <w:jc w:val="both"/>
              <w:rPr>
                <w:rFonts w:ascii="Arial" w:hAnsi="Arial" w:cs="Arial"/>
              </w:rPr>
            </w:pPr>
          </w:p>
        </w:tc>
      </w:tr>
    </w:tbl>
    <w:p w:rsidR="007F46B8" w:rsidRDefault="007F46B8"/>
    <w:p w:rsidR="007F46B8" w:rsidRDefault="007F46B8"/>
    <w:p w:rsidR="007F46B8" w:rsidRDefault="007F46B8"/>
    <w:p w:rsidR="00511836" w:rsidRDefault="00511836">
      <w:pPr>
        <w:rPr>
          <w:rFonts w:ascii="Arial" w:hAnsi="Arial" w:cs="Arial"/>
        </w:rPr>
      </w:pPr>
    </w:p>
    <w:p w:rsidR="00511836" w:rsidRPr="0023779F" w:rsidRDefault="00511836" w:rsidP="00511836">
      <w:pPr>
        <w:pStyle w:val="Titolo6"/>
        <w:spacing w:before="0"/>
        <w:jc w:val="both"/>
        <w:rPr>
          <w:rFonts w:ascii="Arial" w:hAnsi="Arial" w:cs="Arial"/>
          <w:b/>
          <w:i w:val="0"/>
          <w:color w:val="auto"/>
          <w:sz w:val="28"/>
          <w:szCs w:val="28"/>
        </w:rPr>
      </w:pPr>
      <w:r w:rsidRPr="0023779F">
        <w:rPr>
          <w:rFonts w:ascii="Arial" w:hAnsi="Arial" w:cs="Arial"/>
          <w:b/>
          <w:i w:val="0"/>
          <w:color w:val="auto"/>
          <w:sz w:val="28"/>
          <w:szCs w:val="28"/>
        </w:rPr>
        <w:t xml:space="preserve"> TRAGUARDI FORMATIVI</w:t>
      </w:r>
    </w:p>
    <w:p w:rsidR="00511836" w:rsidRPr="00110520" w:rsidRDefault="00511836" w:rsidP="00511836">
      <w:pPr>
        <w:autoSpaceDE w:val="0"/>
        <w:autoSpaceDN w:val="0"/>
        <w:jc w:val="both"/>
        <w:rPr>
          <w:rFonts w:ascii="Calibri" w:hAnsi="Calibri" w:cs="Calibri"/>
          <w:szCs w:val="20"/>
        </w:rPr>
      </w:pPr>
    </w:p>
    <w:p w:rsidR="00511836" w:rsidRDefault="00511836" w:rsidP="00511836">
      <w:pPr>
        <w:autoSpaceDE w:val="0"/>
        <w:autoSpaceDN w:val="0"/>
        <w:jc w:val="both"/>
        <w:rPr>
          <w:rFonts w:ascii="Arial" w:hAnsi="Arial" w:cs="Arial"/>
          <w:sz w:val="28"/>
          <w:szCs w:val="28"/>
        </w:rPr>
      </w:pPr>
      <w:r w:rsidRPr="0023779F">
        <w:rPr>
          <w:rFonts w:ascii="Arial" w:hAnsi="Arial" w:cs="Arial"/>
          <w:sz w:val="28"/>
          <w:szCs w:val="28"/>
        </w:rPr>
        <w:t xml:space="preserve">OBBIETTIVI TRASVERSALI, COGNITIVI E </w:t>
      </w:r>
      <w:proofErr w:type="spellStart"/>
      <w:r w:rsidRPr="0023779F">
        <w:rPr>
          <w:rFonts w:ascii="Arial" w:hAnsi="Arial" w:cs="Arial"/>
          <w:sz w:val="28"/>
          <w:szCs w:val="28"/>
        </w:rPr>
        <w:t>DI</w:t>
      </w:r>
      <w:proofErr w:type="spellEnd"/>
      <w:r w:rsidRPr="0023779F">
        <w:rPr>
          <w:rFonts w:ascii="Arial" w:hAnsi="Arial" w:cs="Arial"/>
          <w:sz w:val="28"/>
          <w:szCs w:val="28"/>
        </w:rPr>
        <w:t xml:space="preserve"> COMPORTAMENTO: RUOLO SPECIFICO DELLA DISCIPLINA NEL LORO RAGGIUNGIMENTO</w:t>
      </w:r>
    </w:p>
    <w:p w:rsidR="0023779F" w:rsidRPr="0023779F" w:rsidRDefault="0023779F" w:rsidP="00511836">
      <w:pPr>
        <w:autoSpaceDE w:val="0"/>
        <w:autoSpaceDN w:val="0"/>
        <w:jc w:val="both"/>
        <w:rPr>
          <w:rFonts w:ascii="Arial" w:hAnsi="Arial" w:cs="Arial"/>
          <w:sz w:val="28"/>
          <w:szCs w:val="28"/>
        </w:rPr>
      </w:pPr>
    </w:p>
    <w:p w:rsidR="00511836" w:rsidRPr="007F46B8" w:rsidRDefault="00511836" w:rsidP="00511836">
      <w:pPr>
        <w:widowControl/>
        <w:suppressAutoHyphens w:val="0"/>
        <w:autoSpaceDE w:val="0"/>
        <w:autoSpaceDN w:val="0"/>
        <w:adjustRightInd w:val="0"/>
        <w:rPr>
          <w:rFonts w:ascii="Arial" w:eastAsia="Times New Roman" w:hAnsi="Arial" w:cs="Arial"/>
          <w:kern w:val="0"/>
        </w:rPr>
      </w:pPr>
      <w:r w:rsidRPr="007F46B8">
        <w:rPr>
          <w:rFonts w:ascii="Arial" w:eastAsia="Times New Roman" w:hAnsi="Arial" w:cs="Arial"/>
          <w:kern w:val="0"/>
        </w:rPr>
        <w:t>“Conoscere l’importanza ed il significato degli interventi colturali in</w:t>
      </w:r>
      <w:r>
        <w:rPr>
          <w:rFonts w:ascii="Arial" w:eastAsia="Times New Roman" w:hAnsi="Arial" w:cs="Arial"/>
          <w:kern w:val="0"/>
        </w:rPr>
        <w:t xml:space="preserve"> relazione alle caratteristiche </w:t>
      </w:r>
      <w:proofErr w:type="spellStart"/>
      <w:r w:rsidRPr="007F46B8">
        <w:rPr>
          <w:rFonts w:ascii="Arial" w:eastAsia="Times New Roman" w:hAnsi="Arial" w:cs="Arial"/>
          <w:kern w:val="0"/>
        </w:rPr>
        <w:t>pedo-climatiche</w:t>
      </w:r>
      <w:proofErr w:type="spellEnd"/>
      <w:r w:rsidRPr="007F46B8">
        <w:rPr>
          <w:rFonts w:ascii="Arial" w:eastAsia="Times New Roman" w:hAnsi="Arial" w:cs="Arial"/>
          <w:kern w:val="0"/>
        </w:rPr>
        <w:t xml:space="preserve"> della zona e alle esigenze biologiche della pianta, nel pieno rispetto dell’ambiente.”</w:t>
      </w:r>
    </w:p>
    <w:p w:rsidR="00511836" w:rsidRDefault="00511836" w:rsidP="00511836">
      <w:pPr>
        <w:widowControl/>
        <w:suppressAutoHyphens w:val="0"/>
        <w:autoSpaceDE w:val="0"/>
        <w:autoSpaceDN w:val="0"/>
        <w:adjustRightInd w:val="0"/>
        <w:rPr>
          <w:rFonts w:ascii="Arial" w:eastAsia="Times New Roman" w:hAnsi="Arial" w:cs="Arial"/>
          <w:i/>
          <w:iCs/>
          <w:kern w:val="0"/>
        </w:rPr>
      </w:pPr>
      <w:r w:rsidRPr="007F46B8">
        <w:rPr>
          <w:rFonts w:ascii="Arial" w:eastAsia="Times New Roman" w:hAnsi="Arial" w:cs="Arial"/>
          <w:kern w:val="0"/>
        </w:rPr>
        <w:t>Questo obiettivo risulta di rilevante importanza all’interno delle com</w:t>
      </w:r>
      <w:r>
        <w:rPr>
          <w:rFonts w:ascii="Arial" w:eastAsia="Times New Roman" w:hAnsi="Arial" w:cs="Arial"/>
          <w:kern w:val="0"/>
        </w:rPr>
        <w:t xml:space="preserve">petenze individuate nel profilo </w:t>
      </w:r>
      <w:r w:rsidRPr="007F46B8">
        <w:rPr>
          <w:rFonts w:ascii="Arial" w:eastAsia="Times New Roman" w:hAnsi="Arial" w:cs="Arial"/>
          <w:kern w:val="0"/>
        </w:rPr>
        <w:t xml:space="preserve">Ministeriale dell’Operatore </w:t>
      </w:r>
      <w:proofErr w:type="spellStart"/>
      <w:r w:rsidRPr="007F46B8">
        <w:rPr>
          <w:rFonts w:ascii="Arial" w:eastAsia="Times New Roman" w:hAnsi="Arial" w:cs="Arial"/>
          <w:kern w:val="0"/>
        </w:rPr>
        <w:t>agroam</w:t>
      </w:r>
      <w:r>
        <w:rPr>
          <w:rFonts w:ascii="Arial" w:eastAsia="Times New Roman" w:hAnsi="Arial" w:cs="Arial"/>
          <w:kern w:val="0"/>
        </w:rPr>
        <w:t>bientale</w:t>
      </w:r>
      <w:proofErr w:type="spellEnd"/>
      <w:r>
        <w:rPr>
          <w:rFonts w:ascii="Arial" w:eastAsia="Times New Roman" w:hAnsi="Arial" w:cs="Arial"/>
          <w:kern w:val="0"/>
        </w:rPr>
        <w:t xml:space="preserve"> relativamente al punto </w:t>
      </w:r>
      <w:r w:rsidRPr="007F46B8">
        <w:rPr>
          <w:rFonts w:ascii="Arial" w:eastAsia="Times New Roman" w:hAnsi="Arial" w:cs="Arial"/>
          <w:kern w:val="0"/>
        </w:rPr>
        <w:t>seguente</w:t>
      </w:r>
      <w:r w:rsidRPr="007F46B8">
        <w:rPr>
          <w:rFonts w:ascii="Arial" w:eastAsia="Times New Roman" w:hAnsi="Arial" w:cs="Arial"/>
          <w:i/>
          <w:iCs/>
          <w:kern w:val="0"/>
        </w:rPr>
        <w:t>:</w:t>
      </w:r>
    </w:p>
    <w:p w:rsidR="00511836" w:rsidRDefault="00511836" w:rsidP="00511836">
      <w:pPr>
        <w:widowControl/>
        <w:suppressAutoHyphens w:val="0"/>
        <w:autoSpaceDE w:val="0"/>
        <w:autoSpaceDN w:val="0"/>
        <w:adjustRightInd w:val="0"/>
        <w:rPr>
          <w:rFonts w:ascii="Arial" w:eastAsia="Times New Roman" w:hAnsi="Arial" w:cs="Arial"/>
          <w:i/>
          <w:iCs/>
          <w:kern w:val="0"/>
        </w:rPr>
      </w:pPr>
      <w:r w:rsidRPr="007F46B8">
        <w:rPr>
          <w:rFonts w:ascii="Arial" w:eastAsia="Times New Roman" w:hAnsi="Arial" w:cs="Arial"/>
          <w:i/>
          <w:iCs/>
          <w:kern w:val="0"/>
        </w:rPr>
        <w:t>”L’operatore</w:t>
      </w:r>
      <w:r>
        <w:rPr>
          <w:rFonts w:ascii="Arial" w:eastAsia="Times New Roman" w:hAnsi="Arial" w:cs="Arial"/>
          <w:kern w:val="0"/>
        </w:rPr>
        <w:t xml:space="preserve"> </w:t>
      </w:r>
      <w:proofErr w:type="spellStart"/>
      <w:r w:rsidRPr="007F46B8">
        <w:rPr>
          <w:rFonts w:ascii="Arial" w:eastAsia="Times New Roman" w:hAnsi="Arial" w:cs="Arial"/>
          <w:i/>
          <w:iCs/>
          <w:kern w:val="0"/>
        </w:rPr>
        <w:t>agroambientale</w:t>
      </w:r>
      <w:proofErr w:type="spellEnd"/>
      <w:r w:rsidRPr="007F46B8">
        <w:rPr>
          <w:rFonts w:ascii="Arial" w:eastAsia="Times New Roman" w:hAnsi="Arial" w:cs="Arial"/>
          <w:i/>
          <w:iCs/>
          <w:kern w:val="0"/>
        </w:rPr>
        <w:t xml:space="preserve"> è in grado di intervenire sia in processi produttivi tesi a realizzare un’agricoltura</w:t>
      </w:r>
      <w:r>
        <w:rPr>
          <w:rFonts w:ascii="Arial" w:eastAsia="Times New Roman" w:hAnsi="Arial" w:cs="Arial"/>
          <w:i/>
          <w:iCs/>
          <w:kern w:val="0"/>
        </w:rPr>
        <w:t xml:space="preserve"> </w:t>
      </w:r>
      <w:r w:rsidRPr="007F46B8">
        <w:rPr>
          <w:rFonts w:ascii="Arial" w:eastAsia="Times New Roman" w:hAnsi="Arial" w:cs="Arial"/>
          <w:i/>
          <w:iCs/>
          <w:kern w:val="0"/>
        </w:rPr>
        <w:t>sostenibile, sia nell’identificazione di situazioni ambienta</w:t>
      </w:r>
      <w:r>
        <w:rPr>
          <w:rFonts w:ascii="Arial" w:eastAsia="Times New Roman" w:hAnsi="Arial" w:cs="Arial"/>
          <w:i/>
          <w:iCs/>
          <w:kern w:val="0"/>
        </w:rPr>
        <w:t xml:space="preserve">i precarie, operando in maniera </w:t>
      </w:r>
      <w:r w:rsidRPr="007F46B8">
        <w:rPr>
          <w:rFonts w:ascii="Arial" w:eastAsia="Times New Roman" w:hAnsi="Arial" w:cs="Arial"/>
          <w:i/>
          <w:iCs/>
          <w:kern w:val="0"/>
        </w:rPr>
        <w:t>aggiornata e contribuendo al rilevamento delle necessità per la salvaguardia degli ambienti</w:t>
      </w:r>
      <w:r>
        <w:rPr>
          <w:rFonts w:ascii="Arial" w:eastAsia="Times New Roman" w:hAnsi="Arial" w:cs="Arial"/>
          <w:kern w:val="0"/>
        </w:rPr>
        <w:t xml:space="preserve"> </w:t>
      </w:r>
      <w:r w:rsidRPr="007F46B8">
        <w:rPr>
          <w:rFonts w:ascii="Arial" w:eastAsia="Times New Roman" w:hAnsi="Arial" w:cs="Arial"/>
          <w:i/>
          <w:iCs/>
          <w:kern w:val="0"/>
        </w:rPr>
        <w:t>rurali”.</w:t>
      </w:r>
    </w:p>
    <w:p w:rsidR="00511836" w:rsidRPr="00110520" w:rsidRDefault="00511836" w:rsidP="00511836">
      <w:pPr>
        <w:autoSpaceDE w:val="0"/>
        <w:autoSpaceDN w:val="0"/>
        <w:jc w:val="both"/>
        <w:rPr>
          <w:rFonts w:ascii="Calibri" w:hAnsi="Calibri" w:cs="Calibri"/>
          <w:szCs w:val="20"/>
        </w:rPr>
      </w:pPr>
    </w:p>
    <w:p w:rsidR="00511836" w:rsidRPr="0023779F" w:rsidRDefault="00511836" w:rsidP="00511836">
      <w:pPr>
        <w:autoSpaceDE w:val="0"/>
        <w:autoSpaceDN w:val="0"/>
        <w:jc w:val="both"/>
        <w:rPr>
          <w:rFonts w:ascii="Arial" w:hAnsi="Arial" w:cs="Arial"/>
          <w:sz w:val="28"/>
          <w:szCs w:val="28"/>
        </w:rPr>
      </w:pPr>
      <w:r w:rsidRPr="0023779F">
        <w:rPr>
          <w:rFonts w:ascii="Arial" w:hAnsi="Arial" w:cs="Arial"/>
          <w:sz w:val="28"/>
          <w:szCs w:val="28"/>
        </w:rPr>
        <w:t xml:space="preserve">OBIETTIVI DISCIPLINARI STANDARD MINIMI IN TERMINI </w:t>
      </w:r>
      <w:proofErr w:type="spellStart"/>
      <w:r w:rsidRPr="0023779F">
        <w:rPr>
          <w:rFonts w:ascii="Arial" w:hAnsi="Arial" w:cs="Arial"/>
          <w:sz w:val="28"/>
          <w:szCs w:val="28"/>
        </w:rPr>
        <w:t>DI</w:t>
      </w:r>
      <w:proofErr w:type="spellEnd"/>
      <w:r w:rsidRPr="0023779F">
        <w:rPr>
          <w:rFonts w:ascii="Arial" w:hAnsi="Arial" w:cs="Arial"/>
          <w:sz w:val="28"/>
          <w:szCs w:val="28"/>
        </w:rPr>
        <w:t xml:space="preserve"> SAPERE E </w:t>
      </w:r>
      <w:proofErr w:type="spellStart"/>
      <w:r w:rsidRPr="0023779F">
        <w:rPr>
          <w:rFonts w:ascii="Arial" w:hAnsi="Arial" w:cs="Arial"/>
          <w:sz w:val="28"/>
          <w:szCs w:val="28"/>
        </w:rPr>
        <w:t>DI</w:t>
      </w:r>
      <w:proofErr w:type="spellEnd"/>
      <w:r w:rsidRPr="0023779F">
        <w:rPr>
          <w:rFonts w:ascii="Arial" w:hAnsi="Arial" w:cs="Arial"/>
          <w:sz w:val="28"/>
          <w:szCs w:val="28"/>
        </w:rPr>
        <w:t xml:space="preserve"> SAPER FARE CONCORDATI NELLE RIUNIONI </w:t>
      </w:r>
      <w:proofErr w:type="spellStart"/>
      <w:r w:rsidRPr="0023779F">
        <w:rPr>
          <w:rFonts w:ascii="Arial" w:hAnsi="Arial" w:cs="Arial"/>
          <w:sz w:val="28"/>
          <w:szCs w:val="28"/>
        </w:rPr>
        <w:t>DI</w:t>
      </w:r>
      <w:proofErr w:type="spellEnd"/>
      <w:r w:rsidRPr="0023779F">
        <w:rPr>
          <w:rFonts w:ascii="Arial" w:hAnsi="Arial" w:cs="Arial"/>
          <w:sz w:val="28"/>
          <w:szCs w:val="28"/>
        </w:rPr>
        <w:t xml:space="preserve"> COORDINAMENTO DISCIPLINARE DA RAGGIUNGERE AL TERMINE DELL’ANNO SCOLASTICO</w:t>
      </w:r>
    </w:p>
    <w:p w:rsidR="006E1471" w:rsidRDefault="006E1471" w:rsidP="006E1471">
      <w:pPr>
        <w:rPr>
          <w:rFonts w:ascii="Arial" w:hAnsi="Arial"/>
        </w:rPr>
      </w:pPr>
    </w:p>
    <w:p w:rsidR="006E1471" w:rsidRDefault="006E1471" w:rsidP="006E1471">
      <w:pPr>
        <w:widowControl/>
        <w:numPr>
          <w:ilvl w:val="0"/>
          <w:numId w:val="4"/>
        </w:numPr>
        <w:suppressAutoHyphens w:val="0"/>
        <w:rPr>
          <w:rFonts w:ascii="Arial" w:hAnsi="Arial"/>
        </w:rPr>
      </w:pPr>
      <w:r>
        <w:rPr>
          <w:rFonts w:ascii="Arial" w:hAnsi="Arial"/>
        </w:rPr>
        <w:t>Conoscere i fattori climati</w:t>
      </w:r>
      <w:r w:rsidR="0023779F">
        <w:rPr>
          <w:rFonts w:ascii="Arial" w:hAnsi="Arial"/>
        </w:rPr>
        <w:t xml:space="preserve">ci </w:t>
      </w:r>
      <w:r>
        <w:rPr>
          <w:rFonts w:ascii="Arial" w:hAnsi="Arial"/>
        </w:rPr>
        <w:t>che caratterizzano un ambiente</w:t>
      </w:r>
    </w:p>
    <w:p w:rsidR="006E1471" w:rsidRDefault="006E1471" w:rsidP="006E1471">
      <w:pPr>
        <w:widowControl/>
        <w:numPr>
          <w:ilvl w:val="0"/>
          <w:numId w:val="4"/>
        </w:numPr>
        <w:suppressAutoHyphens w:val="0"/>
        <w:jc w:val="both"/>
        <w:rPr>
          <w:rFonts w:ascii="Arial" w:hAnsi="Arial"/>
        </w:rPr>
      </w:pPr>
      <w:r>
        <w:rPr>
          <w:rFonts w:ascii="Arial" w:hAnsi="Arial"/>
        </w:rPr>
        <w:t xml:space="preserve">Conoscere le caratteristiche delle catene alimentari </w:t>
      </w:r>
    </w:p>
    <w:p w:rsidR="006E1471" w:rsidRDefault="006E1471" w:rsidP="006E1471">
      <w:pPr>
        <w:widowControl/>
        <w:numPr>
          <w:ilvl w:val="0"/>
          <w:numId w:val="4"/>
        </w:numPr>
        <w:suppressAutoHyphens w:val="0"/>
        <w:jc w:val="both"/>
        <w:rPr>
          <w:rFonts w:ascii="Arial" w:hAnsi="Arial"/>
        </w:rPr>
      </w:pPr>
      <w:r>
        <w:rPr>
          <w:rFonts w:ascii="Arial" w:hAnsi="Arial"/>
        </w:rPr>
        <w:t>Conoscere e saper interpretare la complessità di un ecosistema</w:t>
      </w:r>
    </w:p>
    <w:p w:rsidR="006E1471" w:rsidRDefault="006E1471" w:rsidP="006E1471">
      <w:pPr>
        <w:widowControl/>
        <w:numPr>
          <w:ilvl w:val="0"/>
          <w:numId w:val="4"/>
        </w:numPr>
        <w:suppressAutoHyphens w:val="0"/>
        <w:jc w:val="both"/>
        <w:rPr>
          <w:rFonts w:ascii="Arial" w:hAnsi="Arial"/>
        </w:rPr>
      </w:pPr>
      <w:r>
        <w:rPr>
          <w:rFonts w:ascii="Arial" w:hAnsi="Arial"/>
        </w:rPr>
        <w:t>Saper leggere una carta tematica e capirne l’utilità ai fini della pianificazione territoriale.</w:t>
      </w:r>
    </w:p>
    <w:p w:rsidR="006E1471" w:rsidRDefault="006E1471" w:rsidP="006E1471">
      <w:pPr>
        <w:jc w:val="both"/>
        <w:rPr>
          <w:rFonts w:ascii="Arial" w:hAnsi="Arial"/>
        </w:rPr>
      </w:pPr>
    </w:p>
    <w:p w:rsidR="0023779F" w:rsidRDefault="0023779F" w:rsidP="006E1471">
      <w:pPr>
        <w:jc w:val="both"/>
        <w:rPr>
          <w:rFonts w:ascii="Arial" w:hAnsi="Arial"/>
        </w:rPr>
      </w:pPr>
    </w:p>
    <w:p w:rsidR="00511836" w:rsidRPr="0023779F" w:rsidRDefault="00511836" w:rsidP="006E1471">
      <w:pPr>
        <w:pStyle w:val="Titolo6"/>
        <w:spacing w:before="0"/>
        <w:jc w:val="both"/>
        <w:rPr>
          <w:rFonts w:ascii="Arial" w:hAnsi="Arial" w:cs="Arial"/>
          <w:b/>
          <w:i w:val="0"/>
          <w:color w:val="auto"/>
          <w:sz w:val="28"/>
          <w:szCs w:val="28"/>
        </w:rPr>
      </w:pPr>
      <w:r w:rsidRPr="0023779F">
        <w:rPr>
          <w:rFonts w:ascii="Arial" w:hAnsi="Arial" w:cs="Arial"/>
          <w:b/>
          <w:i w:val="0"/>
          <w:color w:val="auto"/>
          <w:sz w:val="28"/>
          <w:szCs w:val="28"/>
        </w:rPr>
        <w:t xml:space="preserve">METODO </w:t>
      </w:r>
      <w:proofErr w:type="spellStart"/>
      <w:r w:rsidRPr="0023779F">
        <w:rPr>
          <w:rFonts w:ascii="Arial" w:hAnsi="Arial" w:cs="Arial"/>
          <w:b/>
          <w:i w:val="0"/>
          <w:color w:val="auto"/>
          <w:sz w:val="28"/>
          <w:szCs w:val="28"/>
        </w:rPr>
        <w:t>DI</w:t>
      </w:r>
      <w:proofErr w:type="spellEnd"/>
      <w:r w:rsidRPr="0023779F">
        <w:rPr>
          <w:rFonts w:ascii="Arial" w:hAnsi="Arial" w:cs="Arial"/>
          <w:b/>
          <w:i w:val="0"/>
          <w:color w:val="auto"/>
          <w:sz w:val="28"/>
          <w:szCs w:val="28"/>
        </w:rPr>
        <w:t xml:space="preserve"> INSEGNAMENTO</w:t>
      </w:r>
    </w:p>
    <w:p w:rsidR="0023779F" w:rsidRPr="0023779F" w:rsidRDefault="0023779F" w:rsidP="0023779F"/>
    <w:p w:rsidR="006E1471" w:rsidRDefault="00511836" w:rsidP="006E1471">
      <w:pPr>
        <w:autoSpaceDE w:val="0"/>
        <w:autoSpaceDN w:val="0"/>
        <w:jc w:val="both"/>
        <w:rPr>
          <w:rFonts w:ascii="Arial" w:hAnsi="Arial" w:cs="Arial"/>
          <w:sz w:val="28"/>
          <w:szCs w:val="28"/>
        </w:rPr>
      </w:pPr>
      <w:r w:rsidRPr="0023779F">
        <w:rPr>
          <w:rFonts w:ascii="Arial" w:hAnsi="Arial" w:cs="Arial"/>
          <w:sz w:val="28"/>
          <w:szCs w:val="28"/>
        </w:rPr>
        <w:t xml:space="preserve">APPROCCI DIDATTICI, TIPOLOGIA </w:t>
      </w:r>
      <w:proofErr w:type="spellStart"/>
      <w:r w:rsidRPr="0023779F">
        <w:rPr>
          <w:rFonts w:ascii="Arial" w:hAnsi="Arial" w:cs="Arial"/>
          <w:sz w:val="28"/>
          <w:szCs w:val="28"/>
        </w:rPr>
        <w:t>DI</w:t>
      </w:r>
      <w:proofErr w:type="spellEnd"/>
      <w:r w:rsidRPr="0023779F">
        <w:rPr>
          <w:rFonts w:ascii="Arial" w:hAnsi="Arial" w:cs="Arial"/>
          <w:sz w:val="28"/>
          <w:szCs w:val="28"/>
        </w:rPr>
        <w:t xml:space="preserve"> ATTIVITÀ’, MODALITÀ’ </w:t>
      </w:r>
      <w:proofErr w:type="spellStart"/>
      <w:r w:rsidRPr="0023779F">
        <w:rPr>
          <w:rFonts w:ascii="Arial" w:hAnsi="Arial" w:cs="Arial"/>
          <w:sz w:val="28"/>
          <w:szCs w:val="28"/>
        </w:rPr>
        <w:t>DI</w:t>
      </w:r>
      <w:proofErr w:type="spellEnd"/>
      <w:r w:rsidRPr="0023779F">
        <w:rPr>
          <w:rFonts w:ascii="Arial" w:hAnsi="Arial" w:cs="Arial"/>
          <w:sz w:val="28"/>
          <w:szCs w:val="28"/>
        </w:rPr>
        <w:t xml:space="preserve"> LAVORO</w:t>
      </w:r>
    </w:p>
    <w:p w:rsidR="0023779F" w:rsidRPr="0023779F" w:rsidRDefault="0023779F" w:rsidP="006E1471">
      <w:pPr>
        <w:autoSpaceDE w:val="0"/>
        <w:autoSpaceDN w:val="0"/>
        <w:jc w:val="both"/>
        <w:rPr>
          <w:rFonts w:ascii="Arial" w:hAnsi="Arial" w:cs="Arial"/>
          <w:sz w:val="28"/>
          <w:szCs w:val="28"/>
        </w:rPr>
      </w:pPr>
    </w:p>
    <w:p w:rsidR="006E1471" w:rsidRDefault="006E1471" w:rsidP="006E1471">
      <w:pPr>
        <w:jc w:val="both"/>
        <w:rPr>
          <w:rFonts w:ascii="Arial" w:hAnsi="Arial"/>
        </w:rPr>
      </w:pPr>
      <w:r>
        <w:rPr>
          <w:rFonts w:ascii="Arial" w:hAnsi="Arial"/>
        </w:rPr>
        <w:t>Per maggiore praticità e per facilitare la verifica del raggiungimento degli obiettivi disciplinari si è suddivisa la materia in Unità Didattiche, la cui durata è pressoché analoga e quindi più facilmente verificabile così da poter intervenire con eventuali azioni di recupero. di volta in volta con strumenti idonei</w:t>
      </w:r>
    </w:p>
    <w:p w:rsidR="006E1471" w:rsidRDefault="006E1471" w:rsidP="006E1471">
      <w:pPr>
        <w:rPr>
          <w:rFonts w:ascii="Arial" w:hAnsi="Arial"/>
        </w:rPr>
      </w:pPr>
      <w:r>
        <w:rPr>
          <w:rFonts w:ascii="Arial" w:hAnsi="Arial"/>
        </w:rPr>
        <w:t>A seconda degli obiettivi da conseguire si abbinerà alla lezione frontale la:</w:t>
      </w:r>
    </w:p>
    <w:p w:rsidR="006E1471" w:rsidRDefault="006E1471" w:rsidP="006E1471">
      <w:pPr>
        <w:widowControl/>
        <w:numPr>
          <w:ilvl w:val="0"/>
          <w:numId w:val="4"/>
        </w:numPr>
        <w:suppressAutoHyphens w:val="0"/>
        <w:rPr>
          <w:rFonts w:ascii="Arial" w:hAnsi="Arial"/>
        </w:rPr>
      </w:pPr>
      <w:r>
        <w:rPr>
          <w:rFonts w:ascii="Arial" w:hAnsi="Arial"/>
        </w:rPr>
        <w:t>Visione di video</w:t>
      </w:r>
    </w:p>
    <w:p w:rsidR="006E1471" w:rsidRDefault="006E1471" w:rsidP="006E1471">
      <w:pPr>
        <w:widowControl/>
        <w:numPr>
          <w:ilvl w:val="0"/>
          <w:numId w:val="4"/>
        </w:numPr>
        <w:suppressAutoHyphens w:val="0"/>
        <w:rPr>
          <w:rFonts w:ascii="Arial" w:hAnsi="Arial"/>
        </w:rPr>
      </w:pPr>
      <w:r>
        <w:rPr>
          <w:rFonts w:ascii="Arial" w:hAnsi="Arial"/>
        </w:rPr>
        <w:lastRenderedPageBreak/>
        <w:t xml:space="preserve">Uso di mappe concettuali e schemi  per riassumere e collegare la conoscenze delle </w:t>
      </w:r>
      <w:proofErr w:type="spellStart"/>
      <w:r>
        <w:rPr>
          <w:rFonts w:ascii="Arial" w:hAnsi="Arial"/>
        </w:rPr>
        <w:t>U.D.</w:t>
      </w:r>
      <w:proofErr w:type="spellEnd"/>
    </w:p>
    <w:p w:rsidR="006E1471" w:rsidRDefault="006E1471" w:rsidP="006E1471">
      <w:pPr>
        <w:widowControl/>
        <w:numPr>
          <w:ilvl w:val="0"/>
          <w:numId w:val="4"/>
        </w:numPr>
        <w:suppressAutoHyphens w:val="0"/>
        <w:rPr>
          <w:rFonts w:ascii="Arial" w:hAnsi="Arial"/>
        </w:rPr>
      </w:pPr>
      <w:r>
        <w:rPr>
          <w:rFonts w:ascii="Arial" w:hAnsi="Arial"/>
        </w:rPr>
        <w:t xml:space="preserve">Relazioni di tipo riassuntivo per collegare le conoscenze </w:t>
      </w:r>
    </w:p>
    <w:p w:rsidR="006E1471" w:rsidRDefault="006E1471" w:rsidP="006E1471">
      <w:pPr>
        <w:widowControl/>
        <w:numPr>
          <w:ilvl w:val="0"/>
          <w:numId w:val="4"/>
        </w:numPr>
        <w:suppressAutoHyphens w:val="0"/>
        <w:rPr>
          <w:rFonts w:ascii="Arial" w:hAnsi="Arial"/>
        </w:rPr>
      </w:pPr>
      <w:r>
        <w:rPr>
          <w:rFonts w:ascii="Arial" w:hAnsi="Arial"/>
        </w:rPr>
        <w:t>Lavoro di gruppo per trovare soluzioni progettuali vagliando e criticando le proposte degli altri compagni di classe</w:t>
      </w:r>
    </w:p>
    <w:p w:rsidR="00511836" w:rsidRPr="00B2327A" w:rsidRDefault="00511836" w:rsidP="00511836"/>
    <w:p w:rsidR="00511836" w:rsidRPr="0023779F" w:rsidRDefault="00511836" w:rsidP="00511836">
      <w:pPr>
        <w:pStyle w:val="Titolo6"/>
        <w:spacing w:before="0"/>
        <w:jc w:val="both"/>
        <w:rPr>
          <w:rFonts w:ascii="Arial" w:hAnsi="Arial" w:cs="Arial"/>
          <w:b/>
          <w:i w:val="0"/>
          <w:color w:val="auto"/>
          <w:sz w:val="28"/>
          <w:szCs w:val="28"/>
        </w:rPr>
      </w:pPr>
      <w:r w:rsidRPr="0023779F">
        <w:rPr>
          <w:rFonts w:ascii="Arial" w:hAnsi="Arial" w:cs="Arial"/>
          <w:b/>
          <w:i w:val="0"/>
          <w:color w:val="auto"/>
          <w:sz w:val="28"/>
          <w:szCs w:val="28"/>
        </w:rPr>
        <w:t>VERIFICA E VALUTAZIONE</w:t>
      </w:r>
    </w:p>
    <w:p w:rsidR="00511836" w:rsidRPr="009271C7" w:rsidRDefault="00511836" w:rsidP="00511836">
      <w:pPr>
        <w:autoSpaceDE w:val="0"/>
        <w:autoSpaceDN w:val="0"/>
        <w:jc w:val="both"/>
        <w:rPr>
          <w:rFonts w:ascii="Calibri" w:hAnsi="Calibri" w:cs="Calibri"/>
          <w:b/>
          <w:sz w:val="22"/>
          <w:szCs w:val="22"/>
        </w:rPr>
      </w:pPr>
    </w:p>
    <w:p w:rsidR="0023779F" w:rsidRDefault="0023779F" w:rsidP="0023779F">
      <w:pPr>
        <w:jc w:val="both"/>
        <w:rPr>
          <w:rFonts w:ascii="Arial" w:hAnsi="Arial"/>
        </w:rPr>
      </w:pPr>
      <w:r>
        <w:rPr>
          <w:rFonts w:ascii="Arial" w:hAnsi="Arial"/>
        </w:rPr>
        <w:t>Il controllo del processo di apprendimento sarà attuato con continuità e con diversi metodi. Il sondaggio orale, i test a risposta chiusa e brevi esercitazioni individuali dirette certamente a tutti ma in particolare verso quegli allievi che manifestano maggiori difficoltà nella materia. Un secondo sistema sarà, quello della verifica attraverso la produzione di brevi relazioni, nelle quali l’allievo dovrà dimostrare di saper usare i termini tecnici ed elaborare i contenuti dell’unità didattica oggetto della verifica. E’ previsto in caso di accertamento di difficoltà il recupero individuale o con piccoli gruppi di allievi, assegnando compiti, o suggerendo percorsi di studio per superare gli ostacoli. In tal caso la restante parte della classe sarà impegnata ad approfondire qualche aspetto particolare dei contenuti fino ad allora trattati.</w:t>
      </w:r>
    </w:p>
    <w:p w:rsidR="0023779F" w:rsidRPr="009271C7" w:rsidRDefault="0023779F" w:rsidP="0023779F">
      <w:pPr>
        <w:rPr>
          <w:rFonts w:ascii="Arial" w:hAnsi="Arial"/>
          <w:sz w:val="28"/>
          <w:szCs w:val="28"/>
        </w:rPr>
      </w:pPr>
    </w:p>
    <w:p w:rsidR="0023779F" w:rsidRDefault="0023779F" w:rsidP="0023779F">
      <w:pPr>
        <w:widowControl/>
        <w:suppressAutoHyphens w:val="0"/>
        <w:autoSpaceDE w:val="0"/>
        <w:autoSpaceDN w:val="0"/>
        <w:adjustRightInd w:val="0"/>
        <w:rPr>
          <w:rFonts w:ascii="Arial" w:eastAsia="Times New Roman" w:hAnsi="Arial" w:cs="Arial"/>
          <w:b/>
          <w:iCs/>
          <w:kern w:val="0"/>
          <w:sz w:val="28"/>
          <w:szCs w:val="28"/>
        </w:rPr>
      </w:pPr>
      <w:r w:rsidRPr="0023779F">
        <w:rPr>
          <w:rFonts w:ascii="Arial" w:eastAsia="Times New Roman" w:hAnsi="Arial" w:cs="Arial"/>
          <w:b/>
          <w:iCs/>
          <w:kern w:val="0"/>
          <w:sz w:val="28"/>
          <w:szCs w:val="28"/>
        </w:rPr>
        <w:t xml:space="preserve">NUMERO </w:t>
      </w:r>
      <w:proofErr w:type="spellStart"/>
      <w:r w:rsidRPr="0023779F">
        <w:rPr>
          <w:rFonts w:ascii="Arial" w:eastAsia="Times New Roman" w:hAnsi="Arial" w:cs="Arial"/>
          <w:b/>
          <w:iCs/>
          <w:kern w:val="0"/>
          <w:sz w:val="28"/>
          <w:szCs w:val="28"/>
        </w:rPr>
        <w:t>DI</w:t>
      </w:r>
      <w:proofErr w:type="spellEnd"/>
      <w:r w:rsidRPr="0023779F">
        <w:rPr>
          <w:rFonts w:ascii="Arial" w:eastAsia="Times New Roman" w:hAnsi="Arial" w:cs="Arial"/>
          <w:b/>
          <w:iCs/>
          <w:kern w:val="0"/>
          <w:sz w:val="28"/>
          <w:szCs w:val="28"/>
        </w:rPr>
        <w:t xml:space="preserve"> VERIFICHE SOMMATIVE PREVISTE PER OGNI PERIODO</w:t>
      </w:r>
    </w:p>
    <w:p w:rsidR="009271C7" w:rsidRPr="009271C7" w:rsidRDefault="009271C7" w:rsidP="0023779F">
      <w:pPr>
        <w:widowControl/>
        <w:suppressAutoHyphens w:val="0"/>
        <w:autoSpaceDE w:val="0"/>
        <w:autoSpaceDN w:val="0"/>
        <w:adjustRightInd w:val="0"/>
        <w:rPr>
          <w:rFonts w:ascii="Arial" w:eastAsia="Times New Roman" w:hAnsi="Arial" w:cs="Arial"/>
          <w:b/>
          <w:iCs/>
          <w:kern w:val="0"/>
          <w:sz w:val="22"/>
          <w:szCs w:val="22"/>
        </w:rPr>
      </w:pPr>
    </w:p>
    <w:p w:rsidR="0023779F" w:rsidRPr="007F46B8" w:rsidRDefault="0023779F" w:rsidP="0023779F">
      <w:pPr>
        <w:widowControl/>
        <w:suppressAutoHyphens w:val="0"/>
        <w:autoSpaceDE w:val="0"/>
        <w:autoSpaceDN w:val="0"/>
        <w:adjustRightInd w:val="0"/>
        <w:rPr>
          <w:rFonts w:ascii="Arial" w:eastAsia="Times New Roman" w:hAnsi="Arial" w:cs="Arial"/>
          <w:kern w:val="0"/>
        </w:rPr>
      </w:pPr>
      <w:r w:rsidRPr="007F46B8">
        <w:rPr>
          <w:rFonts w:ascii="Arial" w:eastAsia="Times New Roman" w:hAnsi="Arial" w:cs="Arial"/>
          <w:kern w:val="0"/>
        </w:rPr>
        <w:t>Sono previste, per ogni periodo, tre verifiche orali e/o pratiche.</w:t>
      </w:r>
    </w:p>
    <w:p w:rsidR="0023779F" w:rsidRDefault="0023779F" w:rsidP="0023779F"/>
    <w:p w:rsidR="009271C7" w:rsidRDefault="009271C7" w:rsidP="0023779F"/>
    <w:p w:rsidR="009271C7" w:rsidRDefault="009271C7" w:rsidP="0023779F"/>
    <w:p w:rsidR="0023779F" w:rsidRPr="007F46B8" w:rsidRDefault="0023779F" w:rsidP="0023779F">
      <w:pPr>
        <w:rPr>
          <w:rFonts w:ascii="Arial" w:hAnsi="Arial" w:cs="Arial"/>
        </w:rPr>
      </w:pPr>
      <w:r w:rsidRPr="007F46B8">
        <w:rPr>
          <w:rFonts w:ascii="Arial" w:hAnsi="Arial" w:cs="Arial"/>
        </w:rPr>
        <w:t xml:space="preserve">Piove </w:t>
      </w:r>
      <w:r w:rsidR="009271C7">
        <w:rPr>
          <w:rFonts w:ascii="Arial" w:hAnsi="Arial" w:cs="Arial"/>
        </w:rPr>
        <w:t>di Sacco il 10/11/2013</w:t>
      </w:r>
      <w:r w:rsidRPr="007F46B8">
        <w:rPr>
          <w:rFonts w:ascii="Arial" w:hAnsi="Arial" w:cs="Arial"/>
        </w:rPr>
        <w:t xml:space="preserve"> </w:t>
      </w:r>
    </w:p>
    <w:p w:rsidR="00511836" w:rsidRDefault="00511836" w:rsidP="00511836">
      <w:pPr>
        <w:pStyle w:val="Titolo6"/>
        <w:spacing w:before="0"/>
        <w:jc w:val="both"/>
        <w:rPr>
          <w:rFonts w:cs="Calibri"/>
        </w:rPr>
      </w:pPr>
    </w:p>
    <w:p w:rsidR="00511836" w:rsidRDefault="00511836" w:rsidP="00511836">
      <w:pPr>
        <w:pStyle w:val="Titolo6"/>
        <w:spacing w:before="0"/>
        <w:jc w:val="both"/>
        <w:rPr>
          <w:rFonts w:cs="Calibri"/>
        </w:rPr>
      </w:pPr>
    </w:p>
    <w:p w:rsidR="00511836" w:rsidRPr="007F46B8" w:rsidRDefault="009271C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Prof. Giorgio </w:t>
      </w:r>
      <w:proofErr w:type="spellStart"/>
      <w:r>
        <w:rPr>
          <w:rFonts w:ascii="Arial" w:hAnsi="Arial" w:cs="Arial"/>
        </w:rPr>
        <w:t>Bovo</w:t>
      </w:r>
      <w:proofErr w:type="spellEnd"/>
    </w:p>
    <w:sectPr w:rsidR="00511836" w:rsidRPr="007F46B8" w:rsidSect="00866FDB">
      <w:footnotePr>
        <w:pos w:val="beneathText"/>
      </w:footnotePr>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Rockwell">
    <w:panose1 w:val="02060603020205020403"/>
    <w:charset w:val="00"/>
    <w:family w:val="roman"/>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Aria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Courier New"/>
      </w:rPr>
    </w:lvl>
  </w:abstractNum>
  <w:abstractNum w:abstractNumId="3">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1"/>
  </w:num>
  <w:num w:numId="2">
    <w:abstractNumId w:val="2"/>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924F21"/>
    <w:rsid w:val="00011092"/>
    <w:rsid w:val="00023C25"/>
    <w:rsid w:val="001B55EE"/>
    <w:rsid w:val="0023779F"/>
    <w:rsid w:val="00280F5E"/>
    <w:rsid w:val="004649B2"/>
    <w:rsid w:val="004660C4"/>
    <w:rsid w:val="00511836"/>
    <w:rsid w:val="005B4D8E"/>
    <w:rsid w:val="006536AA"/>
    <w:rsid w:val="006E1471"/>
    <w:rsid w:val="007108F8"/>
    <w:rsid w:val="007F46B8"/>
    <w:rsid w:val="00866FDB"/>
    <w:rsid w:val="00924F21"/>
    <w:rsid w:val="009271C7"/>
    <w:rsid w:val="009C13CC"/>
    <w:rsid w:val="009C5F70"/>
    <w:rsid w:val="00B074AD"/>
    <w:rsid w:val="00C6254C"/>
    <w:rsid w:val="00EA5079"/>
    <w:rsid w:val="00EF3A70"/>
    <w:rsid w:val="00F207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6FDB"/>
    <w:pPr>
      <w:widowControl w:val="0"/>
      <w:suppressAutoHyphens/>
    </w:pPr>
    <w:rPr>
      <w:rFonts w:eastAsia="Lucida Sans Unicode"/>
      <w:kern w:val="1"/>
      <w:sz w:val="24"/>
      <w:szCs w:val="24"/>
    </w:rPr>
  </w:style>
  <w:style w:type="paragraph" w:styleId="Titolo1">
    <w:name w:val="heading 1"/>
    <w:basedOn w:val="Normale"/>
    <w:next w:val="Normale"/>
    <w:link w:val="Titolo1Carattere"/>
    <w:qFormat/>
    <w:rsid w:val="004649B2"/>
    <w:pPr>
      <w:keepNext/>
      <w:widowControl/>
      <w:suppressAutoHyphens w:val="0"/>
      <w:jc w:val="center"/>
      <w:outlineLvl w:val="0"/>
    </w:pPr>
    <w:rPr>
      <w:rFonts w:ascii="Arial" w:eastAsia="Times New Roman" w:hAnsi="Arial"/>
      <w:kern w:val="0"/>
      <w:szCs w:val="20"/>
    </w:rPr>
  </w:style>
  <w:style w:type="paragraph" w:styleId="Titolo2">
    <w:name w:val="heading 2"/>
    <w:basedOn w:val="Normale"/>
    <w:next w:val="Normale"/>
    <w:link w:val="Titolo2Carattere"/>
    <w:qFormat/>
    <w:rsid w:val="004649B2"/>
    <w:pPr>
      <w:keepNext/>
      <w:widowControl/>
      <w:suppressAutoHyphens w:val="0"/>
      <w:jc w:val="center"/>
      <w:outlineLvl w:val="1"/>
    </w:pPr>
    <w:rPr>
      <w:rFonts w:ascii="Arial" w:eastAsia="Times New Roman" w:hAnsi="Arial"/>
      <w:b/>
      <w:kern w:val="0"/>
      <w:sz w:val="48"/>
      <w:szCs w:val="20"/>
    </w:rPr>
  </w:style>
  <w:style w:type="paragraph" w:styleId="Titolo4">
    <w:name w:val="heading 4"/>
    <w:basedOn w:val="Normale"/>
    <w:next w:val="Normale"/>
    <w:link w:val="Titolo4Carattere"/>
    <w:uiPriority w:val="9"/>
    <w:semiHidden/>
    <w:unhideWhenUsed/>
    <w:qFormat/>
    <w:rsid w:val="00EF3A70"/>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unhideWhenUsed/>
    <w:qFormat/>
    <w:rsid w:val="0051183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66FDB"/>
    <w:rPr>
      <w:rFonts w:ascii="Arial" w:eastAsia="Calibri" w:hAnsi="Arial" w:cs="Arial"/>
    </w:rPr>
  </w:style>
  <w:style w:type="character" w:customStyle="1" w:styleId="WW8Num2z0">
    <w:name w:val="WW8Num2z0"/>
    <w:rsid w:val="00866FDB"/>
    <w:rPr>
      <w:rFonts w:ascii="Courier New" w:hAnsi="Courier New" w:cs="Courier New"/>
    </w:rPr>
  </w:style>
  <w:style w:type="paragraph" w:customStyle="1" w:styleId="Intestazione1">
    <w:name w:val="Intestazione1"/>
    <w:basedOn w:val="Normale"/>
    <w:next w:val="Corpodeltesto"/>
    <w:rsid w:val="00866FDB"/>
    <w:pPr>
      <w:keepNext/>
      <w:spacing w:before="240" w:after="120"/>
    </w:pPr>
    <w:rPr>
      <w:rFonts w:ascii="Arial" w:hAnsi="Arial" w:cs="Tahoma"/>
      <w:sz w:val="28"/>
      <w:szCs w:val="28"/>
    </w:rPr>
  </w:style>
  <w:style w:type="paragraph" w:styleId="Corpodeltesto">
    <w:name w:val="Body Text"/>
    <w:basedOn w:val="Normale"/>
    <w:semiHidden/>
    <w:rsid w:val="00866FDB"/>
    <w:pPr>
      <w:spacing w:after="120"/>
    </w:pPr>
  </w:style>
  <w:style w:type="paragraph" w:styleId="Elenco">
    <w:name w:val="List"/>
    <w:basedOn w:val="Corpodeltesto"/>
    <w:semiHidden/>
    <w:rsid w:val="00866FDB"/>
    <w:rPr>
      <w:rFonts w:cs="Tahoma"/>
    </w:rPr>
  </w:style>
  <w:style w:type="paragraph" w:customStyle="1" w:styleId="Didascalia1">
    <w:name w:val="Didascalia1"/>
    <w:basedOn w:val="Normale"/>
    <w:rsid w:val="00866FDB"/>
    <w:pPr>
      <w:suppressLineNumbers/>
      <w:spacing w:before="120" w:after="120"/>
    </w:pPr>
    <w:rPr>
      <w:rFonts w:cs="Tahoma"/>
      <w:i/>
      <w:iCs/>
    </w:rPr>
  </w:style>
  <w:style w:type="paragraph" w:customStyle="1" w:styleId="Indice">
    <w:name w:val="Indice"/>
    <w:basedOn w:val="Normale"/>
    <w:rsid w:val="00866FDB"/>
    <w:pPr>
      <w:suppressLineNumbers/>
    </w:pPr>
    <w:rPr>
      <w:rFonts w:cs="Tahoma"/>
    </w:rPr>
  </w:style>
  <w:style w:type="paragraph" w:customStyle="1" w:styleId="Contenutotabella">
    <w:name w:val="Contenuto tabella"/>
    <w:basedOn w:val="Normale"/>
    <w:rsid w:val="00866FDB"/>
    <w:pPr>
      <w:suppressLineNumbers/>
    </w:pPr>
  </w:style>
  <w:style w:type="paragraph" w:customStyle="1" w:styleId="Intestazionetabella">
    <w:name w:val="Intestazione tabella"/>
    <w:basedOn w:val="Contenutotabella"/>
    <w:rsid w:val="00866FDB"/>
    <w:pPr>
      <w:jc w:val="center"/>
    </w:pPr>
    <w:rPr>
      <w:b/>
      <w:bCs/>
    </w:rPr>
  </w:style>
  <w:style w:type="character" w:customStyle="1" w:styleId="Titolo1Carattere">
    <w:name w:val="Titolo 1 Carattere"/>
    <w:basedOn w:val="Carpredefinitoparagrafo"/>
    <w:link w:val="Titolo1"/>
    <w:rsid w:val="004649B2"/>
    <w:rPr>
      <w:rFonts w:ascii="Arial" w:hAnsi="Arial"/>
      <w:sz w:val="24"/>
    </w:rPr>
  </w:style>
  <w:style w:type="character" w:customStyle="1" w:styleId="Titolo2Carattere">
    <w:name w:val="Titolo 2 Carattere"/>
    <w:basedOn w:val="Carpredefinitoparagrafo"/>
    <w:link w:val="Titolo2"/>
    <w:rsid w:val="004649B2"/>
    <w:rPr>
      <w:rFonts w:ascii="Arial" w:hAnsi="Arial"/>
      <w:b/>
      <w:sz w:val="48"/>
    </w:rPr>
  </w:style>
  <w:style w:type="paragraph" w:styleId="Pidipagina">
    <w:name w:val="footer"/>
    <w:basedOn w:val="Normale"/>
    <w:link w:val="PidipaginaCarattere"/>
    <w:rsid w:val="004649B2"/>
    <w:pPr>
      <w:widowControl/>
      <w:tabs>
        <w:tab w:val="center" w:pos="4819"/>
        <w:tab w:val="right" w:pos="9638"/>
      </w:tabs>
      <w:suppressAutoHyphens w:val="0"/>
    </w:pPr>
    <w:rPr>
      <w:rFonts w:eastAsia="Times New Roman"/>
      <w:kern w:val="0"/>
      <w:szCs w:val="20"/>
    </w:rPr>
  </w:style>
  <w:style w:type="character" w:customStyle="1" w:styleId="PidipaginaCarattere">
    <w:name w:val="Piè di pagina Carattere"/>
    <w:basedOn w:val="Carpredefinitoparagrafo"/>
    <w:link w:val="Pidipagina"/>
    <w:rsid w:val="004649B2"/>
    <w:rPr>
      <w:sz w:val="24"/>
    </w:rPr>
  </w:style>
  <w:style w:type="paragraph" w:styleId="Testofumetto">
    <w:name w:val="Balloon Text"/>
    <w:basedOn w:val="Normale"/>
    <w:link w:val="TestofumettoCarattere"/>
    <w:uiPriority w:val="99"/>
    <w:semiHidden/>
    <w:unhideWhenUsed/>
    <w:rsid w:val="00C625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254C"/>
    <w:rPr>
      <w:rFonts w:ascii="Tahoma" w:eastAsia="Lucida Sans Unicode" w:hAnsi="Tahoma" w:cs="Tahoma"/>
      <w:kern w:val="1"/>
      <w:sz w:val="16"/>
      <w:szCs w:val="16"/>
    </w:rPr>
  </w:style>
  <w:style w:type="table" w:styleId="Grigliatabella">
    <w:name w:val="Table Grid"/>
    <w:basedOn w:val="Tabellanormale"/>
    <w:uiPriority w:val="59"/>
    <w:rsid w:val="006536A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EF3A70"/>
    <w:rPr>
      <w:rFonts w:asciiTheme="majorHAnsi" w:eastAsiaTheme="majorEastAsia" w:hAnsiTheme="majorHAnsi" w:cstheme="majorBidi"/>
      <w:b/>
      <w:bCs/>
      <w:i/>
      <w:iCs/>
      <w:color w:val="4F81BD" w:themeColor="accent1"/>
      <w:kern w:val="1"/>
      <w:sz w:val="24"/>
      <w:szCs w:val="24"/>
    </w:rPr>
  </w:style>
  <w:style w:type="character" w:customStyle="1" w:styleId="Titolo6Carattere">
    <w:name w:val="Titolo 6 Carattere"/>
    <w:basedOn w:val="Carpredefinitoparagrafo"/>
    <w:link w:val="Titolo6"/>
    <w:uiPriority w:val="9"/>
    <w:rsid w:val="00511836"/>
    <w:rPr>
      <w:rFonts w:asciiTheme="majorHAnsi" w:eastAsiaTheme="majorEastAsia" w:hAnsiTheme="majorHAnsi" w:cstheme="majorBidi"/>
      <w:i/>
      <w:iCs/>
      <w:color w:val="243F60" w:themeColor="accent1" w:themeShade="7F"/>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1620</Words>
  <Characters>9234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Alvise Destro</dc:creator>
  <cp:keywords/>
  <cp:lastModifiedBy>Giorgio</cp:lastModifiedBy>
  <cp:revision>7</cp:revision>
  <cp:lastPrinted>1601-01-01T00:00:00Z</cp:lastPrinted>
  <dcterms:created xsi:type="dcterms:W3CDTF">2012-11-02T09:29:00Z</dcterms:created>
  <dcterms:modified xsi:type="dcterms:W3CDTF">2013-11-02T07:57:00Z</dcterms:modified>
</cp:coreProperties>
</file>